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C29C3" w14:textId="78248855" w:rsidR="005112DC" w:rsidRPr="00E4145D" w:rsidRDefault="004C55AE" w:rsidP="00745116">
      <w:pPr>
        <w:spacing w:after="120" w:line="240" w:lineRule="auto"/>
        <w:jc w:val="center"/>
        <w:rPr>
          <w:rFonts w:cstheme="minorHAnsi"/>
          <w:b/>
          <w:bCs/>
        </w:rPr>
      </w:pPr>
      <w:r w:rsidRPr="00E4145D">
        <w:rPr>
          <w:rFonts w:cstheme="minorHAnsi"/>
          <w:b/>
          <w:bCs/>
        </w:rPr>
        <w:t xml:space="preserve">Note informative cu privire la punctele de pe ordinea de zi a Adunării Generale </w:t>
      </w:r>
      <w:r w:rsidR="00193251" w:rsidRPr="00E4145D">
        <w:rPr>
          <w:rFonts w:cstheme="minorHAnsi"/>
          <w:b/>
          <w:bCs/>
        </w:rPr>
        <w:t>Extraordinare</w:t>
      </w:r>
      <w:r w:rsidRPr="00E4145D">
        <w:rPr>
          <w:rFonts w:cstheme="minorHAnsi"/>
          <w:b/>
          <w:bCs/>
        </w:rPr>
        <w:t xml:space="preserve"> a Acționarilor programată pentru </w:t>
      </w:r>
      <w:r w:rsidR="00C035CD" w:rsidRPr="00E4145D">
        <w:rPr>
          <w:rFonts w:cstheme="minorHAnsi"/>
          <w:b/>
          <w:bCs/>
        </w:rPr>
        <w:t>01</w:t>
      </w:r>
      <w:r w:rsidR="00EF3E1B" w:rsidRPr="00E4145D">
        <w:rPr>
          <w:rFonts w:cstheme="minorHAnsi"/>
          <w:b/>
          <w:bCs/>
        </w:rPr>
        <w:t>/02.0</w:t>
      </w:r>
      <w:r w:rsidR="00C035CD" w:rsidRPr="00E4145D">
        <w:rPr>
          <w:rFonts w:cstheme="minorHAnsi"/>
          <w:b/>
          <w:bCs/>
        </w:rPr>
        <w:t>8</w:t>
      </w:r>
      <w:r w:rsidR="00EF3E1B" w:rsidRPr="00E4145D">
        <w:rPr>
          <w:rFonts w:cstheme="minorHAnsi"/>
          <w:b/>
          <w:bCs/>
        </w:rPr>
        <w:t>.</w:t>
      </w:r>
      <w:r w:rsidR="005112DC" w:rsidRPr="00E4145D">
        <w:rPr>
          <w:rFonts w:cstheme="minorHAnsi"/>
          <w:b/>
          <w:bCs/>
        </w:rPr>
        <w:t>2022</w:t>
      </w:r>
    </w:p>
    <w:p w14:paraId="4FF8B6C8" w14:textId="77777777" w:rsidR="00A16F5A" w:rsidRPr="00E4145D" w:rsidRDefault="00A16F5A" w:rsidP="00CF6B8D">
      <w:pPr>
        <w:spacing w:after="0" w:line="276" w:lineRule="auto"/>
        <w:jc w:val="both"/>
        <w:rPr>
          <w:rFonts w:cstheme="minorHAnsi"/>
          <w:b/>
          <w:bCs/>
        </w:rPr>
      </w:pPr>
    </w:p>
    <w:p w14:paraId="06039AE2" w14:textId="77777777" w:rsidR="00A16F5A" w:rsidRPr="00E4145D" w:rsidRDefault="00A16F5A" w:rsidP="00CF6B8D">
      <w:pPr>
        <w:spacing w:after="0" w:line="276" w:lineRule="auto"/>
        <w:jc w:val="both"/>
        <w:rPr>
          <w:rFonts w:cstheme="minorHAnsi"/>
          <w:b/>
          <w:bCs/>
        </w:rPr>
      </w:pPr>
    </w:p>
    <w:p w14:paraId="5AAC0FC6" w14:textId="14EACB88" w:rsidR="0086638A" w:rsidRPr="00E4145D" w:rsidRDefault="00B02AFC" w:rsidP="00903122">
      <w:pPr>
        <w:spacing w:after="0" w:line="240" w:lineRule="auto"/>
        <w:contextualSpacing/>
        <w:rPr>
          <w:rFonts w:cstheme="minorHAnsi"/>
          <w:b/>
          <w:bCs/>
          <w:u w:val="single"/>
        </w:rPr>
      </w:pPr>
      <w:r w:rsidRPr="00E4145D">
        <w:rPr>
          <w:rFonts w:cstheme="minorHAnsi"/>
          <w:b/>
          <w:bCs/>
          <w:u w:val="single"/>
        </w:rPr>
        <w:t>Punctul 1-4</w:t>
      </w:r>
    </w:p>
    <w:p w14:paraId="6D567357" w14:textId="78696205" w:rsidR="0086638A" w:rsidRPr="00E4145D" w:rsidRDefault="006A3013" w:rsidP="0086638A">
      <w:pPr>
        <w:spacing w:after="120"/>
        <w:jc w:val="both"/>
        <w:rPr>
          <w:rFonts w:eastAsia="Arial Narrow" w:cstheme="minorHAnsi"/>
          <w:color w:val="0E101A"/>
          <w:lang w:val="ro-RO"/>
        </w:rPr>
      </w:pPr>
      <w:r w:rsidRPr="00E4145D">
        <w:rPr>
          <w:rFonts w:eastAsia="Arial Narrow" w:cstheme="minorHAnsi"/>
          <w:color w:val="0E101A"/>
          <w:lang w:val="ro-RO"/>
        </w:rPr>
        <w:t>A</w:t>
      </w:r>
      <w:r w:rsidR="00693682" w:rsidRPr="00E4145D">
        <w:rPr>
          <w:rFonts w:eastAsia="Arial Narrow" w:cstheme="minorHAnsi"/>
          <w:color w:val="0E101A"/>
          <w:lang w:val="ro-RO"/>
        </w:rPr>
        <w:t>tribuţiil</w:t>
      </w:r>
      <w:r w:rsidR="00C41AB6" w:rsidRPr="00E4145D">
        <w:rPr>
          <w:rFonts w:eastAsia="Arial Narrow" w:cstheme="minorHAnsi"/>
          <w:color w:val="0E101A"/>
          <w:lang w:val="ro-RO"/>
        </w:rPr>
        <w:t>e</w:t>
      </w:r>
      <w:r w:rsidR="00693682" w:rsidRPr="00E4145D">
        <w:rPr>
          <w:rFonts w:eastAsia="Arial Narrow" w:cstheme="minorHAnsi"/>
          <w:color w:val="0E101A"/>
          <w:lang w:val="ro-RO"/>
        </w:rPr>
        <w:t xml:space="preserve"> menționate</w:t>
      </w:r>
      <w:r w:rsidRPr="00E4145D">
        <w:rPr>
          <w:rFonts w:eastAsia="Arial Narrow" w:cstheme="minorHAnsi"/>
          <w:color w:val="0E101A"/>
          <w:lang w:val="ro-RO"/>
        </w:rPr>
        <w:t xml:space="preserve"> a fi delegate </w:t>
      </w:r>
      <w:r w:rsidR="00693682" w:rsidRPr="00E4145D">
        <w:rPr>
          <w:rFonts w:eastAsia="Arial Narrow" w:cstheme="minorHAnsi"/>
          <w:color w:val="0E101A"/>
          <w:lang w:val="ro-RO"/>
        </w:rPr>
        <w:t>de la Adunarea Generală a Acţionarilor către  Consiliul de Administraţie, în conformitate cu prevederile art.114 din Legea 31/1990 republicată,</w:t>
      </w:r>
      <w:r w:rsidRPr="00E4145D">
        <w:rPr>
          <w:rFonts w:eastAsia="Arial Narrow" w:cstheme="minorHAnsi"/>
          <w:color w:val="0E101A"/>
          <w:lang w:val="ro-RO"/>
        </w:rPr>
        <w:t xml:space="preserve"> sunt operatiuni curente </w:t>
      </w:r>
      <w:r w:rsidR="007C23AA" w:rsidRPr="00E4145D">
        <w:rPr>
          <w:rFonts w:eastAsia="Arial Narrow" w:cstheme="minorHAnsi"/>
          <w:color w:val="0E101A"/>
          <w:lang w:val="ro-RO"/>
        </w:rPr>
        <w:t>la nivelul societatii</w:t>
      </w:r>
      <w:r w:rsidR="00B02AFC" w:rsidRPr="00E4145D">
        <w:rPr>
          <w:rFonts w:eastAsia="Arial Narrow" w:cstheme="minorHAnsi"/>
          <w:color w:val="0E101A"/>
          <w:lang w:val="ro-RO"/>
        </w:rPr>
        <w:t>. Astfel, d</w:t>
      </w:r>
      <w:r w:rsidRPr="00E4145D">
        <w:rPr>
          <w:rFonts w:eastAsia="Arial Narrow" w:cstheme="minorHAnsi"/>
          <w:color w:val="0E101A"/>
          <w:lang w:val="ro-RO"/>
        </w:rPr>
        <w:t>elegarea</w:t>
      </w:r>
      <w:r w:rsidR="00B02AFC" w:rsidRPr="00E4145D">
        <w:rPr>
          <w:rFonts w:eastAsia="Arial Narrow" w:cstheme="minorHAnsi"/>
          <w:color w:val="0E101A"/>
          <w:lang w:val="ro-RO"/>
        </w:rPr>
        <w:t xml:space="preserve"> atribuţiilor </w:t>
      </w:r>
      <w:r w:rsidR="00693682" w:rsidRPr="00E4145D">
        <w:rPr>
          <w:rFonts w:eastAsia="Arial Narrow" w:cstheme="minorHAnsi"/>
          <w:color w:val="0E101A"/>
          <w:lang w:val="ro-RO"/>
        </w:rPr>
        <w:t>are ca scop asigurarea eficientizarii si rapiditatii implementari</w:t>
      </w:r>
      <w:r w:rsidR="00B74483">
        <w:rPr>
          <w:rFonts w:eastAsia="Arial Narrow" w:cstheme="minorHAnsi"/>
          <w:color w:val="0E101A"/>
          <w:lang w:val="ro-RO"/>
        </w:rPr>
        <w:t>i</w:t>
      </w:r>
      <w:r w:rsidR="00693682" w:rsidRPr="00E4145D">
        <w:rPr>
          <w:rFonts w:eastAsia="Arial Narrow" w:cstheme="minorHAnsi"/>
          <w:color w:val="0E101A"/>
          <w:lang w:val="ro-RO"/>
        </w:rPr>
        <w:t xml:space="preserve"> deciziilor de afaceri. In domeniile cele mai competitive, cum este si IT, oportunitatile de piata trebuie valorificate prin decizii rapide, urmate imediat de implementarea acestora.</w:t>
      </w:r>
    </w:p>
    <w:p w14:paraId="576C4A58" w14:textId="77777777" w:rsidR="00C65B07" w:rsidRPr="00E4145D" w:rsidRDefault="00C65B07" w:rsidP="001963A2">
      <w:pPr>
        <w:pStyle w:val="ListParagraph"/>
        <w:spacing w:after="120"/>
        <w:jc w:val="both"/>
        <w:rPr>
          <w:rFonts w:eastAsia="Arial Narrow" w:cstheme="minorHAnsi"/>
          <w:color w:val="0E101A"/>
          <w:lang w:val="ro-RO"/>
        </w:rPr>
      </w:pPr>
    </w:p>
    <w:p w14:paraId="205DBC74" w14:textId="5449187D" w:rsidR="007754B8" w:rsidRPr="00E4145D" w:rsidRDefault="00BA66F5" w:rsidP="001963A2">
      <w:pPr>
        <w:spacing w:after="0" w:line="276" w:lineRule="auto"/>
        <w:jc w:val="both"/>
        <w:rPr>
          <w:rFonts w:cstheme="minorHAnsi"/>
          <w:b/>
          <w:lang w:val="ro-RO"/>
        </w:rPr>
      </w:pPr>
      <w:r w:rsidRPr="00E4145D">
        <w:rPr>
          <w:rFonts w:cstheme="minorHAnsi"/>
          <w:b/>
          <w:lang w:val="ro-RO"/>
        </w:rPr>
        <w:t>Punctul 5</w:t>
      </w:r>
      <w:r w:rsidR="005C399C" w:rsidRPr="00E4145D">
        <w:rPr>
          <w:rFonts w:cstheme="minorHAnsi"/>
          <w:b/>
          <w:lang w:val="ro-RO"/>
        </w:rPr>
        <w:t>-</w:t>
      </w:r>
      <w:r w:rsidR="00AD0743">
        <w:rPr>
          <w:rFonts w:cstheme="minorHAnsi"/>
          <w:b/>
          <w:lang w:val="ro-RO"/>
        </w:rPr>
        <w:t>7</w:t>
      </w:r>
    </w:p>
    <w:p w14:paraId="554C41B6" w14:textId="66CD6632" w:rsidR="007754B8" w:rsidRPr="00E4145D" w:rsidRDefault="007754B8" w:rsidP="007754B8">
      <w:pPr>
        <w:suppressAutoHyphens/>
        <w:autoSpaceDN w:val="0"/>
        <w:spacing w:line="240" w:lineRule="auto"/>
        <w:jc w:val="both"/>
        <w:textAlignment w:val="baseline"/>
        <w:rPr>
          <w:rFonts w:cstheme="minorHAnsi"/>
          <w:lang w:val="ro-RO"/>
        </w:rPr>
      </w:pPr>
      <w:r w:rsidRPr="00E4145D">
        <w:rPr>
          <w:rFonts w:cstheme="minorHAnsi"/>
          <w:lang w:val="ro-RO"/>
        </w:rPr>
        <w:t xml:space="preserve">Autorizarea Consiliului de Administrație in vederea continuarii de catre societate a </w:t>
      </w:r>
      <w:r w:rsidRPr="00E4145D">
        <w:rPr>
          <w:rFonts w:cstheme="minorHAnsi"/>
        </w:rPr>
        <w:t xml:space="preserve">implementarii programul de alocare a acțiunilor (de tip „stock option plan”) si pentru angajații </w:t>
      </w:r>
      <w:r w:rsidR="003F7D5C" w:rsidRPr="00E4145D">
        <w:rPr>
          <w:rFonts w:cstheme="minorHAnsi"/>
        </w:rPr>
        <w:t>societatilor afiliate</w:t>
      </w:r>
      <w:r w:rsidR="00202CB6">
        <w:rPr>
          <w:rFonts w:cstheme="minorHAnsi"/>
        </w:rPr>
        <w:t xml:space="preserve"> si </w:t>
      </w:r>
      <w:r w:rsidR="0026579D">
        <w:rPr>
          <w:rFonts w:cstheme="minorHAnsi"/>
        </w:rPr>
        <w:t xml:space="preserve">a </w:t>
      </w:r>
      <w:r w:rsidR="00202CB6">
        <w:rPr>
          <w:rFonts w:cstheme="minorHAnsi"/>
        </w:rPr>
        <w:t>companiilor care urmeaza sa fie achizitionate</w:t>
      </w:r>
      <w:r w:rsidR="003F7D5C" w:rsidRPr="00E4145D">
        <w:rPr>
          <w:rFonts w:cstheme="minorHAnsi"/>
        </w:rPr>
        <w:t>,</w:t>
      </w:r>
      <w:r w:rsidRPr="00E4145D">
        <w:rPr>
          <w:rFonts w:cstheme="minorHAnsi"/>
        </w:rPr>
        <w:t xml:space="preserve"> program care reflectă una din direcțiile strategice ale </w:t>
      </w:r>
      <w:r w:rsidR="0026579D">
        <w:rPr>
          <w:rFonts w:cstheme="minorHAnsi"/>
        </w:rPr>
        <w:t>societatii</w:t>
      </w:r>
      <w:r w:rsidRPr="00E4145D">
        <w:rPr>
          <w:rFonts w:cstheme="minorHAnsi"/>
        </w:rPr>
        <w:t>, definite ca</w:t>
      </w:r>
      <w:r w:rsidRPr="00E4145D">
        <w:rPr>
          <w:rFonts w:cstheme="minorHAnsi"/>
          <w:b/>
          <w:bCs/>
          <w:i/>
          <w:iCs/>
        </w:rPr>
        <w:t xml:space="preserve"> </w:t>
      </w:r>
      <w:r w:rsidRPr="00E4145D">
        <w:rPr>
          <w:rFonts w:cstheme="minorHAnsi"/>
        </w:rPr>
        <w:t>Strategie</w:t>
      </w:r>
      <w:r w:rsidRPr="00E4145D">
        <w:rPr>
          <w:rFonts w:cstheme="minorHAnsi"/>
          <w:lang w:val="ro-RO"/>
        </w:rPr>
        <w:t xml:space="preserve"> de motivare și fidelizare a angajaților prin adoptarea de opțiuni în vederea unei co-interesări a angajaților în bunul mers al companiei prin mecanismul financiar de tip ”stock option plan” .</w:t>
      </w:r>
    </w:p>
    <w:p w14:paraId="6981BD1B" w14:textId="77777777" w:rsidR="007754B8" w:rsidRPr="00E4145D" w:rsidRDefault="007754B8" w:rsidP="007754B8">
      <w:pPr>
        <w:suppressAutoHyphens/>
        <w:autoSpaceDN w:val="0"/>
        <w:spacing w:line="240" w:lineRule="auto"/>
        <w:jc w:val="both"/>
        <w:textAlignment w:val="baseline"/>
        <w:rPr>
          <w:rFonts w:cstheme="minorHAnsi"/>
          <w:lang w:val="ro-RO"/>
        </w:rPr>
      </w:pPr>
      <w:r w:rsidRPr="00E4145D">
        <w:rPr>
          <w:rFonts w:cstheme="minorHAnsi"/>
          <w:lang w:val="ro-RO"/>
        </w:rPr>
        <w:t xml:space="preserve">Este o practică uzuală în companiile tehnologice din Europa de Vest și America, astflel societatea se aliniază unor practici încă noi în România, întărind încă odată sloganul AROBS: European by Birth, International by Culture. </w:t>
      </w:r>
    </w:p>
    <w:p w14:paraId="6032D7FD" w14:textId="1994F694" w:rsidR="008E7D80" w:rsidRPr="00E4145D" w:rsidRDefault="008E7D80" w:rsidP="005D5060">
      <w:pPr>
        <w:pStyle w:val="AOBullet"/>
        <w:numPr>
          <w:ilvl w:val="0"/>
          <w:numId w:val="0"/>
        </w:numPr>
        <w:rPr>
          <w:rFonts w:asciiTheme="minorHAnsi" w:hAnsiTheme="minorHAnsi" w:cstheme="minorHAnsi"/>
        </w:rPr>
      </w:pPr>
    </w:p>
    <w:p w14:paraId="40E2BADB" w14:textId="6EADB830" w:rsidR="008E7D80" w:rsidRPr="00E4145D" w:rsidRDefault="003E4FA2" w:rsidP="008E7D80">
      <w:pPr>
        <w:spacing w:after="0" w:line="276" w:lineRule="auto"/>
        <w:jc w:val="both"/>
        <w:rPr>
          <w:rFonts w:cstheme="minorHAnsi"/>
          <w:b/>
          <w:bCs/>
          <w:lang w:val="ro-RO"/>
        </w:rPr>
      </w:pPr>
      <w:r w:rsidRPr="00E4145D">
        <w:rPr>
          <w:rFonts w:cstheme="minorHAnsi"/>
          <w:b/>
          <w:bCs/>
          <w:lang w:val="ro-RO"/>
        </w:rPr>
        <w:t xml:space="preserve">Punctul </w:t>
      </w:r>
      <w:r w:rsidR="00AD0743">
        <w:rPr>
          <w:rFonts w:cstheme="minorHAnsi"/>
          <w:b/>
          <w:bCs/>
          <w:lang w:val="ro-RO"/>
        </w:rPr>
        <w:t>8</w:t>
      </w:r>
    </w:p>
    <w:p w14:paraId="552735D5" w14:textId="77777777" w:rsidR="008E7D80" w:rsidRPr="00E4145D" w:rsidRDefault="008E7D80" w:rsidP="00E4145D">
      <w:pPr>
        <w:spacing w:after="120" w:line="240" w:lineRule="auto"/>
        <w:jc w:val="both"/>
        <w:rPr>
          <w:rFonts w:cstheme="minorHAnsi"/>
        </w:rPr>
      </w:pPr>
      <w:r w:rsidRPr="00E4145D">
        <w:rPr>
          <w:rFonts w:cstheme="minorHAnsi"/>
        </w:rPr>
        <w:t xml:space="preserve">În conformitate cu articolul 86 alineatul (1) al Legii nr. 24/2017 privind emitenţii de instrumente financiare şi operaţiuni de piaţă, Data de Înregistrare este data calendaristică ce serveşte la identificarea acţionarilor care urmează a beneficia de dividende sau de alte drepturi şi asupra cărora se răsfrâng efectele hotărârilor adunării generale a acţionarilor. </w:t>
      </w:r>
    </w:p>
    <w:p w14:paraId="5C4907CA" w14:textId="77777777" w:rsidR="008E7D80" w:rsidRPr="00E4145D" w:rsidRDefault="008E7D80" w:rsidP="00E4145D">
      <w:pPr>
        <w:spacing w:after="120" w:line="240" w:lineRule="auto"/>
        <w:jc w:val="both"/>
        <w:rPr>
          <w:rFonts w:cstheme="minorHAnsi"/>
        </w:rPr>
      </w:pPr>
      <w:r w:rsidRPr="00E4145D">
        <w:rPr>
          <w:rFonts w:cstheme="minorHAnsi"/>
        </w:rPr>
        <w:t>Această data va fi stabilită în cadrul adunării generale a acţionarilor şi va fi ulterioară cu cel puţin 10 zile lucrătoare datei adunării generale a acţionarilor. În conformitate cu articolul 2 alineatul (2) litera l) din Regulamentul Autorităţii de Supraveghere Financiară nr. 5/2018 privind emitenţii de instrumente financiare şi operaţiuni de piaţă, Ex – Date este data anterioară datei de înregistrare cu un ciclu de decontare minus o zi lucrătoare, de la care instrumentele financiare obiect al hotărârilor organelor societare se tranzacţionează fără drepturile care derivă din respectiva hotărâre.</w:t>
      </w:r>
    </w:p>
    <w:p w14:paraId="642E34C2" w14:textId="5FB6CDA2" w:rsidR="009173AC" w:rsidRPr="00E4145D" w:rsidRDefault="003E4FA2" w:rsidP="009173AC">
      <w:pPr>
        <w:pStyle w:val="AOBullet"/>
        <w:numPr>
          <w:ilvl w:val="0"/>
          <w:numId w:val="0"/>
        </w:numPr>
        <w:rPr>
          <w:rFonts w:asciiTheme="minorHAnsi" w:hAnsiTheme="minorHAnsi" w:cstheme="minorHAnsi"/>
          <w:b/>
          <w:bCs/>
        </w:rPr>
      </w:pPr>
      <w:r w:rsidRPr="00E4145D">
        <w:rPr>
          <w:rFonts w:asciiTheme="minorHAnsi" w:hAnsiTheme="minorHAnsi" w:cstheme="minorHAnsi"/>
          <w:b/>
          <w:bCs/>
        </w:rPr>
        <w:t xml:space="preserve">Punctul </w:t>
      </w:r>
      <w:r w:rsidR="00AD0743">
        <w:rPr>
          <w:rFonts w:asciiTheme="minorHAnsi" w:hAnsiTheme="minorHAnsi" w:cstheme="minorHAnsi"/>
          <w:b/>
          <w:bCs/>
        </w:rPr>
        <w:t>9</w:t>
      </w:r>
    </w:p>
    <w:p w14:paraId="4E8F6A8D" w14:textId="4AED7875" w:rsidR="005112DC" w:rsidRPr="00E4145D" w:rsidRDefault="009173AC" w:rsidP="00E4145D">
      <w:pPr>
        <w:spacing w:after="120" w:line="240" w:lineRule="auto"/>
        <w:jc w:val="both"/>
        <w:rPr>
          <w:rFonts w:cstheme="minorHAnsi"/>
          <w:bCs/>
          <w:lang w:val="ro-RO"/>
        </w:rPr>
      </w:pPr>
      <w:r w:rsidRPr="00E4145D">
        <w:rPr>
          <w:rFonts w:cstheme="minorHAnsi"/>
          <w:bCs/>
          <w:lang w:val="ro-RO"/>
        </w:rPr>
        <w:t xml:space="preserve">Președintele Consiliului de Administrație si Secretarul de Sedinta sunt desemnati pentru a semnarea împreună a hotărârii AGEA și pentru a îndeplini individual și nu împreună orice act sau formalitate cerute de lege pentru înregistrarea acesteia la Oficiul Registrului Comerțului de pe lângă Tribunalul Cluj, precum și pentru publicarea hotărârii AGEA conform legii </w:t>
      </w:r>
      <w:r w:rsidR="00E4145D">
        <w:rPr>
          <w:rFonts w:cstheme="minorHAnsi"/>
          <w:bCs/>
          <w:lang w:val="ro-RO"/>
        </w:rPr>
        <w:t>.</w:t>
      </w:r>
    </w:p>
    <w:sectPr w:rsidR="005112DC" w:rsidRPr="00E4145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15CA6" w14:textId="77777777" w:rsidR="00F36281" w:rsidRDefault="00F36281" w:rsidP="00F36281">
      <w:pPr>
        <w:spacing w:after="0" w:line="240" w:lineRule="auto"/>
      </w:pPr>
      <w:r>
        <w:separator/>
      </w:r>
    </w:p>
  </w:endnote>
  <w:endnote w:type="continuationSeparator" w:id="0">
    <w:p w14:paraId="31FB42E6" w14:textId="77777777" w:rsidR="00F36281" w:rsidRDefault="00F36281" w:rsidP="00F3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5350" w14:textId="0A39900B" w:rsidR="00155274" w:rsidRDefault="00155274" w:rsidP="00155274">
    <w:pPr>
      <w:pStyle w:val="Footer"/>
      <w:jc w:val="right"/>
      <w:rPr>
        <w:rFonts w:ascii="Lato" w:hAnsi="Lato" w:cs="Tahoma"/>
        <w:b/>
        <w:sz w:val="16"/>
        <w:szCs w:val="16"/>
        <w:lang w:val="it-IT"/>
      </w:rPr>
    </w:pPr>
  </w:p>
  <w:p w14:paraId="19CF0A0B" w14:textId="77777777" w:rsidR="00155274" w:rsidRDefault="00155274" w:rsidP="00155274">
    <w:pPr>
      <w:pStyle w:val="Footer"/>
      <w:pBdr>
        <w:top w:val="single" w:sz="4" w:space="9" w:color="auto"/>
      </w:pBdr>
      <w:jc w:val="center"/>
      <w:rPr>
        <w:rFonts w:ascii="Lato" w:hAnsi="Lato" w:cs="Tahoma"/>
        <w:b/>
        <w:noProof/>
        <w:color w:val="000000"/>
        <w:sz w:val="16"/>
        <w:szCs w:val="16"/>
      </w:rPr>
    </w:pPr>
    <w:r>
      <w:rPr>
        <w:rFonts w:ascii="Lato" w:hAnsi="Lato" w:cs="Tahoma"/>
        <w:b/>
        <w:noProof/>
        <w:color w:val="000000"/>
        <w:sz w:val="16"/>
        <w:szCs w:val="16"/>
      </w:rPr>
      <w:t>AROBS TRANSILVANIA SOFTWARE S.A.</w:t>
    </w:r>
  </w:p>
  <w:p w14:paraId="36C103A4" w14:textId="77777777" w:rsidR="00155274" w:rsidRDefault="00155274" w:rsidP="00155274">
    <w:pPr>
      <w:pStyle w:val="Footer"/>
      <w:tabs>
        <w:tab w:val="left" w:pos="693"/>
        <w:tab w:val="center" w:pos="4873"/>
      </w:tabs>
      <w:jc w:val="center"/>
      <w:rPr>
        <w:rFonts w:ascii="Lato" w:hAnsi="Lato" w:cs="Tahoma"/>
        <w:noProof/>
        <w:color w:val="595959"/>
        <w:sz w:val="16"/>
        <w:szCs w:val="16"/>
      </w:rPr>
    </w:pPr>
    <w:r>
      <w:rPr>
        <w:rFonts w:ascii="Lato" w:hAnsi="Lato" w:cs="Tahoma"/>
        <w:noProof/>
        <w:color w:val="595959"/>
        <w:sz w:val="16"/>
        <w:szCs w:val="16"/>
      </w:rPr>
      <w:t xml:space="preserve">11 Donath street, building M4, entrance 2, 3rd floor, ap. 28, Cluj-Napoca, Cluj, Romania </w:t>
    </w:r>
  </w:p>
  <w:p w14:paraId="25B57489" w14:textId="77777777" w:rsidR="00155274" w:rsidRDefault="00155274" w:rsidP="00155274">
    <w:pPr>
      <w:pStyle w:val="Footer"/>
      <w:tabs>
        <w:tab w:val="left" w:pos="693"/>
        <w:tab w:val="center" w:pos="4873"/>
      </w:tabs>
      <w:jc w:val="center"/>
      <w:rPr>
        <w:rFonts w:ascii="Lato" w:hAnsi="Lato" w:cs="Tahoma"/>
        <w:noProof/>
        <w:color w:val="595959"/>
        <w:sz w:val="16"/>
        <w:szCs w:val="16"/>
      </w:rPr>
    </w:pPr>
    <w:r>
      <w:rPr>
        <w:rFonts w:ascii="Lato" w:hAnsi="Lato" w:cs="Tahoma"/>
        <w:noProof/>
        <w:color w:val="595959"/>
        <w:sz w:val="16"/>
        <w:szCs w:val="16"/>
      </w:rPr>
      <w:t xml:space="preserve">Sole Identification Code.: RO 11291045  </w:t>
    </w:r>
    <w:r>
      <w:rPr>
        <w:rFonts w:ascii="Lato" w:hAnsi="Lato" w:cs="Times New Roman"/>
        <w:noProof/>
        <w:color w:val="595959"/>
        <w:sz w:val="16"/>
        <w:szCs w:val="16"/>
      </w:rPr>
      <w:t>●</w:t>
    </w:r>
    <w:r>
      <w:rPr>
        <w:rFonts w:ascii="Lato" w:hAnsi="Lato" w:cs="Tahoma"/>
        <w:noProof/>
        <w:color w:val="595959"/>
        <w:sz w:val="16"/>
        <w:szCs w:val="16"/>
      </w:rPr>
      <w:t xml:space="preserve">  Registration Number Trade Registry: J12/1845/1998</w:t>
    </w:r>
  </w:p>
  <w:p w14:paraId="68DC676F" w14:textId="6D86894A" w:rsidR="00155274" w:rsidRPr="00155274" w:rsidRDefault="00155274" w:rsidP="00155274">
    <w:pPr>
      <w:pStyle w:val="Footer"/>
      <w:jc w:val="center"/>
      <w:rPr>
        <w:rFonts w:ascii="Lato" w:hAnsi="Lato" w:cs="Tahoma"/>
        <w:noProof/>
        <w:color w:val="595959"/>
        <w:sz w:val="16"/>
        <w:szCs w:val="16"/>
      </w:rPr>
    </w:pPr>
    <w:r>
      <w:rPr>
        <w:rFonts w:ascii="Lato" w:hAnsi="Lato" w:cs="Tahoma"/>
        <w:noProof/>
        <w:color w:val="595959"/>
        <w:sz w:val="16"/>
        <w:szCs w:val="16"/>
      </w:rPr>
      <w:t xml:space="preserve">E-mail: ir@arobs.com </w:t>
    </w:r>
    <w:r>
      <w:rPr>
        <w:rFonts w:ascii="Lato" w:hAnsi="Lato" w:cs="Times New Roman"/>
        <w:noProof/>
        <w:color w:val="595959"/>
        <w:sz w:val="16"/>
        <w:szCs w:val="16"/>
      </w:rPr>
      <w:t>●</w:t>
    </w:r>
    <w:r>
      <w:rPr>
        <w:rFonts w:ascii="Lato" w:hAnsi="Lato" w:cs="Tahoma"/>
        <w:noProof/>
        <w:color w:val="595959"/>
        <w:sz w:val="16"/>
        <w:szCs w:val="16"/>
      </w:rPr>
      <w:t xml:space="preserve">  www.arobs.com </w:t>
    </w:r>
  </w:p>
  <w:p w14:paraId="663B52A8" w14:textId="77777777" w:rsidR="0044114B" w:rsidRDefault="0044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5A6E" w14:textId="77777777" w:rsidR="00F36281" w:rsidRDefault="00F36281" w:rsidP="00F36281">
      <w:pPr>
        <w:spacing w:after="0" w:line="240" w:lineRule="auto"/>
      </w:pPr>
      <w:r>
        <w:separator/>
      </w:r>
    </w:p>
  </w:footnote>
  <w:footnote w:type="continuationSeparator" w:id="0">
    <w:p w14:paraId="59C947B1" w14:textId="77777777" w:rsidR="00F36281" w:rsidRDefault="00F36281" w:rsidP="00F36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2EB0" w14:textId="4715AAE8" w:rsidR="00F36281" w:rsidRDefault="00963AE5" w:rsidP="00963AE5">
    <w:pPr>
      <w:pStyle w:val="Header"/>
      <w:jc w:val="right"/>
    </w:pPr>
    <w:r>
      <w:rPr>
        <w:noProof/>
      </w:rPr>
      <w:drawing>
        <wp:inline distT="0" distB="0" distL="0" distR="0" wp14:anchorId="685D3EDC" wp14:editId="5C417582">
          <wp:extent cx="2317115" cy="614045"/>
          <wp:effectExtent l="0" t="0" r="6985" b="0"/>
          <wp:docPr id="1" name="Picture 1" descr="AROBS Transilvania Software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OBS Transilvania Software develop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115" cy="614045"/>
                  </a:xfrm>
                  <a:prstGeom prst="rect">
                    <a:avLst/>
                  </a:prstGeom>
                  <a:noFill/>
                  <a:ln>
                    <a:noFill/>
                  </a:ln>
                </pic:spPr>
              </pic:pic>
            </a:graphicData>
          </a:graphic>
        </wp:inline>
      </w:drawing>
    </w:r>
  </w:p>
  <w:p w14:paraId="678C1EF3" w14:textId="77777777" w:rsidR="00F36281" w:rsidRDefault="00F36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8D3"/>
    <w:multiLevelType w:val="hybridMultilevel"/>
    <w:tmpl w:val="2312AAD6"/>
    <w:lvl w:ilvl="0" w:tplc="8E8ADBE2">
      <w:start w:val="1"/>
      <w:numFmt w:val="decimal"/>
      <w:lvlText w:val="%1."/>
      <w:lvlJc w:val="left"/>
      <w:pPr>
        <w:ind w:left="720" w:hanging="360"/>
      </w:pPr>
      <w:rPr>
        <w:rFonts w:asciiTheme="minorHAnsi" w:hAnsi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83992"/>
    <w:multiLevelType w:val="hybridMultilevel"/>
    <w:tmpl w:val="8D9039E0"/>
    <w:lvl w:ilvl="0" w:tplc="100E5482">
      <w:start w:val="7"/>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3717A58"/>
    <w:multiLevelType w:val="hybridMultilevel"/>
    <w:tmpl w:val="39664BB8"/>
    <w:lvl w:ilvl="0" w:tplc="11F8C41E">
      <w:start w:val="7"/>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824E7"/>
    <w:multiLevelType w:val="multilevel"/>
    <w:tmpl w:val="EFD09890"/>
    <w:lvl w:ilvl="0">
      <w:start w:val="2"/>
      <w:numFmt w:val="upperLetter"/>
      <w:lvlText w:val="%1."/>
      <w:lvlJc w:val="left"/>
      <w:pPr>
        <w:ind w:left="720" w:hanging="360"/>
      </w:pPr>
      <w:rPr>
        <w:b/>
        <w:bCs/>
      </w:rPr>
    </w:lvl>
    <w:lvl w:ilvl="1">
      <w:start w:val="5"/>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15:restartNumberingAfterBreak="0">
    <w:nsid w:val="18397B80"/>
    <w:multiLevelType w:val="multilevel"/>
    <w:tmpl w:val="744E353E"/>
    <w:lvl w:ilvl="0">
      <w:numFmt w:val="bullet"/>
      <w:lvlText w:val=""/>
      <w:lvlJc w:val="left"/>
      <w:pPr>
        <w:ind w:left="1440" w:hanging="360"/>
      </w:pPr>
      <w:rPr>
        <w:rFonts w:ascii="Symbol" w:eastAsia="Calibri" w:hAnsi="Symbol"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246CD"/>
    <w:multiLevelType w:val="hybridMultilevel"/>
    <w:tmpl w:val="71B8052A"/>
    <w:lvl w:ilvl="0" w:tplc="5B9E4012">
      <w:start w:val="1"/>
      <w:numFmt w:val="lowerRoman"/>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1" w15:restartNumberingAfterBreak="0">
    <w:nsid w:val="41005223"/>
    <w:multiLevelType w:val="hybridMultilevel"/>
    <w:tmpl w:val="0F18810C"/>
    <w:lvl w:ilvl="0" w:tplc="FF3436FE">
      <w:start w:val="1"/>
      <w:numFmt w:val="decimal"/>
      <w:lvlText w:val="%1."/>
      <w:lvlJc w:val="left"/>
      <w:pPr>
        <w:ind w:left="0" w:hanging="360"/>
      </w:pPr>
      <w:rPr>
        <w:rFonts w:hint="default"/>
        <w:b/>
        <w:sz w:val="2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43D80A53"/>
    <w:multiLevelType w:val="hybridMultilevel"/>
    <w:tmpl w:val="78885768"/>
    <w:lvl w:ilvl="0" w:tplc="A934B2D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119DF"/>
    <w:multiLevelType w:val="hybridMultilevel"/>
    <w:tmpl w:val="59883012"/>
    <w:lvl w:ilvl="0" w:tplc="8E8ADBE2">
      <w:start w:val="1"/>
      <w:numFmt w:val="decimal"/>
      <w:lvlText w:val="%1."/>
      <w:lvlJc w:val="left"/>
      <w:pPr>
        <w:ind w:left="5040" w:hanging="360"/>
      </w:pPr>
      <w:rPr>
        <w:rFonts w:asciiTheme="minorHAnsi" w:hAnsiTheme="minorHAnsi" w:cstheme="minorBidi"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FAB08FE"/>
    <w:multiLevelType w:val="hybridMultilevel"/>
    <w:tmpl w:val="D082CAEE"/>
    <w:lvl w:ilvl="0" w:tplc="4476DC52">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824AE7"/>
    <w:multiLevelType w:val="multilevel"/>
    <w:tmpl w:val="9170F84C"/>
    <w:lvl w:ilvl="0">
      <w:numFmt w:val="bullet"/>
      <w:lvlText w:val=""/>
      <w:lvlJc w:val="left"/>
      <w:pPr>
        <w:ind w:left="1440" w:hanging="360"/>
      </w:pPr>
      <w:rPr>
        <w:rFonts w:ascii="Symbol" w:eastAsia="Calibri" w:hAnsi="Symbol"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5295619A"/>
    <w:multiLevelType w:val="hybridMultilevel"/>
    <w:tmpl w:val="4FB6648C"/>
    <w:lvl w:ilvl="0" w:tplc="11F8C41E">
      <w:start w:val="7"/>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3203F"/>
    <w:multiLevelType w:val="hybridMultilevel"/>
    <w:tmpl w:val="21AC06AA"/>
    <w:lvl w:ilvl="0" w:tplc="EE42F404">
      <w:start w:val="1"/>
      <w:numFmt w:val="decimal"/>
      <w:lvlText w:val="%1."/>
      <w:lvlJc w:val="left"/>
      <w:rPr>
        <w:rFonts w:asciiTheme="minorHAnsi" w:eastAsiaTheme="minorHAnsi" w:hAnsiTheme="minorHAnsi" w:cstheme="minorHAnsi"/>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7D383320"/>
    <w:multiLevelType w:val="multilevel"/>
    <w:tmpl w:val="0D8067E8"/>
    <w:lvl w:ilvl="0">
      <w:start w:val="1"/>
      <w:numFmt w:val="upperLetter"/>
      <w:lvlText w:val="%1."/>
      <w:lvlJc w:val="left"/>
      <w:pPr>
        <w:ind w:left="720" w:hanging="360"/>
      </w:pPr>
      <w:rPr>
        <w:b/>
        <w:bCs/>
      </w:rPr>
    </w:lvl>
    <w:lvl w:ilvl="1">
      <w:start w:val="5"/>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593707315">
    <w:abstractNumId w:val="19"/>
  </w:num>
  <w:num w:numId="2" w16cid:durableId="431976063">
    <w:abstractNumId w:val="3"/>
  </w:num>
  <w:num w:numId="3" w16cid:durableId="878131319">
    <w:abstractNumId w:val="1"/>
  </w:num>
  <w:num w:numId="4" w16cid:durableId="568347675">
    <w:abstractNumId w:val="11"/>
  </w:num>
  <w:num w:numId="5" w16cid:durableId="1564438844">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2542355">
    <w:abstractNumId w:val="9"/>
  </w:num>
  <w:num w:numId="7" w16cid:durableId="2021735363">
    <w:abstractNumId w:val="20"/>
  </w:num>
  <w:num w:numId="8" w16cid:durableId="1168597279">
    <w:abstractNumId w:val="13"/>
  </w:num>
  <w:num w:numId="9" w16cid:durableId="1956792177">
    <w:abstractNumId w:val="15"/>
  </w:num>
  <w:num w:numId="10" w16cid:durableId="427888292">
    <w:abstractNumId w:val="0"/>
  </w:num>
  <w:num w:numId="11" w16cid:durableId="494225932">
    <w:abstractNumId w:val="14"/>
  </w:num>
  <w:num w:numId="12" w16cid:durableId="921765242">
    <w:abstractNumId w:val="18"/>
  </w:num>
  <w:num w:numId="13" w16cid:durableId="1517495668">
    <w:abstractNumId w:val="17"/>
  </w:num>
  <w:num w:numId="14" w16cid:durableId="1159809397">
    <w:abstractNumId w:val="16"/>
  </w:num>
  <w:num w:numId="15" w16cid:durableId="1214846672">
    <w:abstractNumId w:val="4"/>
  </w:num>
  <w:num w:numId="16" w16cid:durableId="2011328820">
    <w:abstractNumId w:val="21"/>
  </w:num>
  <w:num w:numId="17" w16cid:durableId="1607688471">
    <w:abstractNumId w:val="5"/>
  </w:num>
  <w:num w:numId="18" w16cid:durableId="620500720">
    <w:abstractNumId w:val="12"/>
  </w:num>
  <w:num w:numId="19" w16cid:durableId="786587904">
    <w:abstractNumId w:val="10"/>
  </w:num>
  <w:num w:numId="20" w16cid:durableId="828132591">
    <w:abstractNumId w:val="8"/>
  </w:num>
  <w:num w:numId="21" w16cid:durableId="981156021">
    <w:abstractNumId w:val="6"/>
  </w:num>
  <w:num w:numId="22" w16cid:durableId="849805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1162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7B"/>
    <w:rsid w:val="0004411B"/>
    <w:rsid w:val="00077AE2"/>
    <w:rsid w:val="00092A2C"/>
    <w:rsid w:val="000D7431"/>
    <w:rsid w:val="000E23FC"/>
    <w:rsid w:val="000E765B"/>
    <w:rsid w:val="00111033"/>
    <w:rsid w:val="00127A17"/>
    <w:rsid w:val="00155274"/>
    <w:rsid w:val="00180BB0"/>
    <w:rsid w:val="00193251"/>
    <w:rsid w:val="001960A0"/>
    <w:rsid w:val="001963A2"/>
    <w:rsid w:val="001C705C"/>
    <w:rsid w:val="0020225D"/>
    <w:rsid w:val="00202CB6"/>
    <w:rsid w:val="0021561A"/>
    <w:rsid w:val="0026579D"/>
    <w:rsid w:val="002930E7"/>
    <w:rsid w:val="002A2FBD"/>
    <w:rsid w:val="002F5FE9"/>
    <w:rsid w:val="0030749C"/>
    <w:rsid w:val="00310744"/>
    <w:rsid w:val="00340E0A"/>
    <w:rsid w:val="003464E7"/>
    <w:rsid w:val="00355875"/>
    <w:rsid w:val="00365B53"/>
    <w:rsid w:val="00371C8B"/>
    <w:rsid w:val="003B15AB"/>
    <w:rsid w:val="003D55BD"/>
    <w:rsid w:val="003E4FA2"/>
    <w:rsid w:val="003E5C55"/>
    <w:rsid w:val="003F354B"/>
    <w:rsid w:val="003F7D5C"/>
    <w:rsid w:val="00407001"/>
    <w:rsid w:val="00422120"/>
    <w:rsid w:val="0044114B"/>
    <w:rsid w:val="00452FBD"/>
    <w:rsid w:val="00490A03"/>
    <w:rsid w:val="004B1C60"/>
    <w:rsid w:val="004C0856"/>
    <w:rsid w:val="004C55AE"/>
    <w:rsid w:val="004C7A9C"/>
    <w:rsid w:val="004E2185"/>
    <w:rsid w:val="00501CE6"/>
    <w:rsid w:val="005112DC"/>
    <w:rsid w:val="00516EE3"/>
    <w:rsid w:val="00547A75"/>
    <w:rsid w:val="005714CA"/>
    <w:rsid w:val="00571608"/>
    <w:rsid w:val="00572BE3"/>
    <w:rsid w:val="00572FC4"/>
    <w:rsid w:val="0059599E"/>
    <w:rsid w:val="005B18F4"/>
    <w:rsid w:val="005B3EED"/>
    <w:rsid w:val="005B52C1"/>
    <w:rsid w:val="005B6A37"/>
    <w:rsid w:val="005B6B46"/>
    <w:rsid w:val="005B78E5"/>
    <w:rsid w:val="005B7A4A"/>
    <w:rsid w:val="005C399C"/>
    <w:rsid w:val="005C52FE"/>
    <w:rsid w:val="005D5060"/>
    <w:rsid w:val="005F6DFE"/>
    <w:rsid w:val="006004FA"/>
    <w:rsid w:val="00611121"/>
    <w:rsid w:val="00616D29"/>
    <w:rsid w:val="00622FAE"/>
    <w:rsid w:val="00626477"/>
    <w:rsid w:val="00643693"/>
    <w:rsid w:val="00643B02"/>
    <w:rsid w:val="00693682"/>
    <w:rsid w:val="006A097B"/>
    <w:rsid w:val="006A19DA"/>
    <w:rsid w:val="006A3013"/>
    <w:rsid w:val="006B288D"/>
    <w:rsid w:val="006E1479"/>
    <w:rsid w:val="007219BC"/>
    <w:rsid w:val="00725833"/>
    <w:rsid w:val="00745116"/>
    <w:rsid w:val="007754B8"/>
    <w:rsid w:val="00796DE1"/>
    <w:rsid w:val="007A5428"/>
    <w:rsid w:val="007C23AA"/>
    <w:rsid w:val="007E6051"/>
    <w:rsid w:val="00816EA5"/>
    <w:rsid w:val="00835972"/>
    <w:rsid w:val="008542B3"/>
    <w:rsid w:val="008619A0"/>
    <w:rsid w:val="00865718"/>
    <w:rsid w:val="0086638A"/>
    <w:rsid w:val="00871B1C"/>
    <w:rsid w:val="00874237"/>
    <w:rsid w:val="008905E9"/>
    <w:rsid w:val="008D699C"/>
    <w:rsid w:val="008E7D80"/>
    <w:rsid w:val="0090071A"/>
    <w:rsid w:val="00903122"/>
    <w:rsid w:val="009052A8"/>
    <w:rsid w:val="009173AC"/>
    <w:rsid w:val="00917A70"/>
    <w:rsid w:val="009546B0"/>
    <w:rsid w:val="00963AE5"/>
    <w:rsid w:val="009957E2"/>
    <w:rsid w:val="009A3333"/>
    <w:rsid w:val="009C5BD8"/>
    <w:rsid w:val="009E622F"/>
    <w:rsid w:val="009F651D"/>
    <w:rsid w:val="00A11C26"/>
    <w:rsid w:val="00A16F5A"/>
    <w:rsid w:val="00A67E58"/>
    <w:rsid w:val="00A73FE7"/>
    <w:rsid w:val="00AB3499"/>
    <w:rsid w:val="00AC089D"/>
    <w:rsid w:val="00AC1494"/>
    <w:rsid w:val="00AC5747"/>
    <w:rsid w:val="00AC7747"/>
    <w:rsid w:val="00AD0743"/>
    <w:rsid w:val="00B02AFC"/>
    <w:rsid w:val="00B33682"/>
    <w:rsid w:val="00B51C73"/>
    <w:rsid w:val="00B74483"/>
    <w:rsid w:val="00B83320"/>
    <w:rsid w:val="00B836B5"/>
    <w:rsid w:val="00B901AE"/>
    <w:rsid w:val="00BA364E"/>
    <w:rsid w:val="00BA66F5"/>
    <w:rsid w:val="00BA79A8"/>
    <w:rsid w:val="00BB2AC2"/>
    <w:rsid w:val="00BB58C8"/>
    <w:rsid w:val="00BD0F38"/>
    <w:rsid w:val="00BD7A6C"/>
    <w:rsid w:val="00C035CD"/>
    <w:rsid w:val="00C265A5"/>
    <w:rsid w:val="00C317C1"/>
    <w:rsid w:val="00C34035"/>
    <w:rsid w:val="00C41AB6"/>
    <w:rsid w:val="00C63E20"/>
    <w:rsid w:val="00C65B07"/>
    <w:rsid w:val="00C665D1"/>
    <w:rsid w:val="00C717C8"/>
    <w:rsid w:val="00C8173C"/>
    <w:rsid w:val="00C86E69"/>
    <w:rsid w:val="00C9389C"/>
    <w:rsid w:val="00CF5E42"/>
    <w:rsid w:val="00CF6B8D"/>
    <w:rsid w:val="00CF78CD"/>
    <w:rsid w:val="00D25FEF"/>
    <w:rsid w:val="00D26429"/>
    <w:rsid w:val="00D77F71"/>
    <w:rsid w:val="00DB513A"/>
    <w:rsid w:val="00DB74AB"/>
    <w:rsid w:val="00DD1B52"/>
    <w:rsid w:val="00DF495B"/>
    <w:rsid w:val="00E1056E"/>
    <w:rsid w:val="00E16DB7"/>
    <w:rsid w:val="00E22729"/>
    <w:rsid w:val="00E4145D"/>
    <w:rsid w:val="00E965BC"/>
    <w:rsid w:val="00EE311C"/>
    <w:rsid w:val="00EF3E1B"/>
    <w:rsid w:val="00F12AC1"/>
    <w:rsid w:val="00F16C5F"/>
    <w:rsid w:val="00F36281"/>
    <w:rsid w:val="00F52C9F"/>
    <w:rsid w:val="00F66F5A"/>
    <w:rsid w:val="00FA52FF"/>
    <w:rsid w:val="00FA7AAB"/>
    <w:rsid w:val="00FC3A2C"/>
    <w:rsid w:val="00FD49D7"/>
    <w:rsid w:val="00FD7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29E2"/>
  <w15:chartTrackingRefBased/>
  <w15:docId w15:val="{0AE8204B-29B7-48BC-A8A6-DAB1D238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C317C1"/>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97B"/>
    <w:pPr>
      <w:ind w:left="720"/>
      <w:contextualSpacing/>
    </w:pPr>
  </w:style>
  <w:style w:type="paragraph" w:styleId="Header">
    <w:name w:val="header"/>
    <w:basedOn w:val="Normal"/>
    <w:link w:val="HeaderChar"/>
    <w:uiPriority w:val="99"/>
    <w:unhideWhenUsed/>
    <w:rsid w:val="00F36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281"/>
  </w:style>
  <w:style w:type="paragraph" w:styleId="Footer">
    <w:name w:val="footer"/>
    <w:basedOn w:val="Normal"/>
    <w:link w:val="FooterChar"/>
    <w:uiPriority w:val="99"/>
    <w:unhideWhenUsed/>
    <w:rsid w:val="00F36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281"/>
  </w:style>
  <w:style w:type="character" w:customStyle="1" w:styleId="Heading2Char">
    <w:name w:val="Heading 2 Char"/>
    <w:basedOn w:val="DefaultParagraphFont"/>
    <w:link w:val="Heading2"/>
    <w:rsid w:val="00C317C1"/>
    <w:rPr>
      <w:rFonts w:ascii="Times New Roman Bold" w:eastAsia="Times New Roman" w:hAnsi="Times New Roman Bold" w:cs="Times New Roman"/>
      <w:b/>
      <w:szCs w:val="20"/>
    </w:rPr>
  </w:style>
  <w:style w:type="table" w:styleId="TableGrid">
    <w:name w:val="Table Grid"/>
    <w:basedOn w:val="TableNormal"/>
    <w:uiPriority w:val="39"/>
    <w:rsid w:val="00C31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1B1C"/>
    <w:rPr>
      <w:color w:val="0563C1" w:themeColor="hyperlink"/>
      <w:u w:val="single"/>
    </w:rPr>
  </w:style>
  <w:style w:type="character" w:styleId="UnresolvedMention">
    <w:name w:val="Unresolved Mention"/>
    <w:basedOn w:val="DefaultParagraphFont"/>
    <w:uiPriority w:val="99"/>
    <w:semiHidden/>
    <w:unhideWhenUsed/>
    <w:rsid w:val="00871B1C"/>
    <w:rPr>
      <w:color w:val="605E5C"/>
      <w:shd w:val="clear" w:color="auto" w:fill="E1DFDD"/>
    </w:rPr>
  </w:style>
  <w:style w:type="paragraph" w:customStyle="1" w:styleId="AOGenNum2">
    <w:name w:val="AOGenNum2"/>
    <w:basedOn w:val="Normal"/>
    <w:next w:val="Normal"/>
    <w:rsid w:val="009F651D"/>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9F651D"/>
    <w:pPr>
      <w:numPr>
        <w:numId w:val="19"/>
      </w:numPr>
      <w:spacing w:before="240" w:after="0" w:line="260" w:lineRule="atLeast"/>
      <w:jc w:val="both"/>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75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Marcu</dc:creator>
  <cp:keywords/>
  <dc:description/>
  <cp:lastModifiedBy>Gloria Haas</cp:lastModifiedBy>
  <cp:revision>57</cp:revision>
  <dcterms:created xsi:type="dcterms:W3CDTF">2022-02-04T13:26:00Z</dcterms:created>
  <dcterms:modified xsi:type="dcterms:W3CDTF">2022-07-19T15:26:00Z</dcterms:modified>
</cp:coreProperties>
</file>