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5E58C1" w:rsidRDefault="00F67A5C" w:rsidP="00A71964">
      <w:pPr>
        <w:widowControl w:val="0"/>
        <w:ind w:left="3600" w:firstLine="720"/>
        <w:rPr>
          <w:rFonts w:eastAsia="Calibri" w:cstheme="minorHAnsi"/>
          <w:b/>
          <w:bCs/>
        </w:rPr>
      </w:pPr>
      <w:r w:rsidRPr="005E58C1">
        <w:rPr>
          <w:rFonts w:eastAsia="Calibri" w:cstheme="minorHAnsi"/>
          <w:b/>
          <w:bCs/>
        </w:rPr>
        <w:t xml:space="preserve">Buletin </w:t>
      </w:r>
      <w:r w:rsidR="00C64264" w:rsidRPr="005E58C1">
        <w:rPr>
          <w:rFonts w:eastAsia="Calibri" w:cstheme="minorHAnsi"/>
          <w:b/>
          <w:bCs/>
        </w:rPr>
        <w:t>de vot</w:t>
      </w:r>
    </w:p>
    <w:p w14:paraId="1AC89B2C" w14:textId="77777777" w:rsidR="00C64264" w:rsidRPr="005E58C1" w:rsidRDefault="00C64264" w:rsidP="00C64264">
      <w:pPr>
        <w:widowControl w:val="0"/>
        <w:jc w:val="center"/>
        <w:rPr>
          <w:rFonts w:eastAsia="Calibri" w:cstheme="minorHAnsi"/>
        </w:rPr>
      </w:pPr>
      <w:r w:rsidRPr="005E58C1">
        <w:rPr>
          <w:rFonts w:eastAsia="Calibri" w:cstheme="minorHAnsi"/>
          <w:b/>
        </w:rPr>
        <w:t>pentru acţionari persoane fizice</w:t>
      </w:r>
    </w:p>
    <w:p w14:paraId="1CF5B330" w14:textId="522AC33B" w:rsidR="00C64264" w:rsidRPr="005E58C1" w:rsidRDefault="00C64264" w:rsidP="00C64264">
      <w:pPr>
        <w:widowControl w:val="0"/>
        <w:jc w:val="center"/>
        <w:rPr>
          <w:rFonts w:eastAsia="Calibri" w:cstheme="minorHAnsi"/>
        </w:rPr>
      </w:pPr>
      <w:r w:rsidRPr="005E58C1">
        <w:rPr>
          <w:rFonts w:eastAsia="Calibri" w:cstheme="minorHAnsi"/>
        </w:rPr>
        <w:t xml:space="preserve">pentru Adunarea Generală </w:t>
      </w:r>
      <w:r w:rsidR="00C54403" w:rsidRPr="005E58C1">
        <w:rPr>
          <w:rFonts w:eastAsia="Calibri" w:cstheme="minorHAnsi"/>
        </w:rPr>
        <w:t>Extrao</w:t>
      </w:r>
      <w:r w:rsidRPr="005E58C1">
        <w:rPr>
          <w:rFonts w:eastAsia="Calibri" w:cstheme="minorHAnsi"/>
        </w:rPr>
        <w:t>rdinară a Acţionarilor (AG</w:t>
      </w:r>
      <w:r w:rsidR="00C54403" w:rsidRPr="005E58C1">
        <w:rPr>
          <w:rFonts w:eastAsia="Calibri" w:cstheme="minorHAnsi"/>
        </w:rPr>
        <w:t>E</w:t>
      </w:r>
      <w:r w:rsidRPr="005E58C1">
        <w:rPr>
          <w:rFonts w:eastAsia="Calibri" w:cstheme="minorHAnsi"/>
        </w:rPr>
        <w:t xml:space="preserve">A) </w:t>
      </w:r>
      <w:r w:rsidR="00667145" w:rsidRPr="005E58C1">
        <w:rPr>
          <w:rFonts w:eastAsia="Calibri" w:cstheme="minorHAnsi"/>
        </w:rPr>
        <w:t>ARO</w:t>
      </w:r>
      <w:r w:rsidR="00B53A08" w:rsidRPr="005E58C1">
        <w:rPr>
          <w:rFonts w:eastAsia="Calibri" w:cstheme="minorHAnsi"/>
        </w:rPr>
        <w:t>B</w:t>
      </w:r>
      <w:r w:rsidR="00667145" w:rsidRPr="005E58C1">
        <w:rPr>
          <w:rFonts w:eastAsia="Calibri" w:cstheme="minorHAnsi"/>
        </w:rPr>
        <w:t>S TRANSILVANIA SOFTWARE</w:t>
      </w:r>
      <w:r w:rsidRPr="005E58C1">
        <w:rPr>
          <w:rFonts w:eastAsia="Calibri" w:cstheme="minorHAnsi"/>
        </w:rPr>
        <w:t xml:space="preserve"> S.A.</w:t>
      </w:r>
    </w:p>
    <w:p w14:paraId="18E807DD" w14:textId="0E7659E3" w:rsidR="00C64264" w:rsidRPr="005E58C1" w:rsidRDefault="00C64264" w:rsidP="00C64264">
      <w:pPr>
        <w:widowControl w:val="0"/>
        <w:jc w:val="center"/>
        <w:rPr>
          <w:rFonts w:eastAsia="Calibri" w:cstheme="minorHAnsi"/>
        </w:rPr>
      </w:pPr>
      <w:r w:rsidRPr="005E58C1">
        <w:rPr>
          <w:rFonts w:eastAsia="Calibri" w:cstheme="minorHAnsi"/>
        </w:rPr>
        <w:t xml:space="preserve">din data de </w:t>
      </w:r>
      <w:r w:rsidR="0051380D">
        <w:rPr>
          <w:rFonts w:eastAsia="Calibri" w:cstheme="minorHAnsi"/>
        </w:rPr>
        <w:t>22</w:t>
      </w:r>
      <w:r w:rsidR="00163CF2" w:rsidRPr="005E58C1">
        <w:rPr>
          <w:rFonts w:eastAsia="Calibri" w:cstheme="minorHAnsi"/>
        </w:rPr>
        <w:t>/</w:t>
      </w:r>
      <w:r w:rsidR="0051380D">
        <w:rPr>
          <w:rFonts w:eastAsia="Calibri" w:cstheme="minorHAnsi"/>
        </w:rPr>
        <w:t>23</w:t>
      </w:r>
      <w:r w:rsidR="00390F29" w:rsidRPr="005E58C1">
        <w:rPr>
          <w:rFonts w:eastAsia="Calibri" w:cstheme="minorHAnsi"/>
        </w:rPr>
        <w:t>.</w:t>
      </w:r>
      <w:r w:rsidR="0051380D">
        <w:rPr>
          <w:rFonts w:eastAsia="Calibri" w:cstheme="minorHAnsi"/>
        </w:rPr>
        <w:t>1</w:t>
      </w:r>
      <w:r w:rsidR="00735B8B">
        <w:rPr>
          <w:rFonts w:eastAsia="Calibri" w:cstheme="minorHAnsi"/>
        </w:rPr>
        <w:t>2</w:t>
      </w:r>
      <w:r w:rsidR="00390F29" w:rsidRPr="005E58C1">
        <w:rPr>
          <w:rFonts w:eastAsia="Calibri" w:cstheme="minorHAnsi"/>
        </w:rPr>
        <w:t>.2022</w:t>
      </w:r>
    </w:p>
    <w:p w14:paraId="18827172" w14:textId="77777777" w:rsidR="00C64264" w:rsidRPr="005E58C1" w:rsidRDefault="00C64264" w:rsidP="00C64264">
      <w:pPr>
        <w:widowControl w:val="0"/>
        <w:jc w:val="center"/>
        <w:rPr>
          <w:rFonts w:eastAsia="Calibri" w:cstheme="minorHAnsi"/>
        </w:rPr>
      </w:pPr>
    </w:p>
    <w:p w14:paraId="5F46D2D1" w14:textId="77777777" w:rsidR="00C64264" w:rsidRPr="005E58C1" w:rsidRDefault="00C64264" w:rsidP="00C64264">
      <w:pPr>
        <w:widowControl w:val="0"/>
        <w:jc w:val="both"/>
        <w:rPr>
          <w:rFonts w:eastAsia="Calibri" w:cstheme="minorHAnsi"/>
          <w:lang w:val="ro-RO"/>
        </w:rPr>
      </w:pPr>
      <w:r w:rsidRPr="005E58C1">
        <w:rPr>
          <w:rFonts w:eastAsia="Calibri" w:cstheme="minorHAnsi"/>
          <w:lang w:val="ro-RO"/>
        </w:rPr>
        <w:t>Subsemnatul, ____________________________________________________________________,</w:t>
      </w:r>
    </w:p>
    <w:p w14:paraId="3B1282CE" w14:textId="77777777" w:rsidR="00C64264" w:rsidRPr="005E58C1" w:rsidRDefault="00C64264" w:rsidP="00C64264">
      <w:pPr>
        <w:widowControl w:val="0"/>
        <w:jc w:val="both"/>
        <w:rPr>
          <w:rFonts w:eastAsia="Calibri" w:cstheme="minorHAnsi"/>
          <w:i/>
          <w:lang w:val="ro-RO"/>
        </w:rPr>
      </w:pPr>
      <w:r w:rsidRPr="005E58C1">
        <w:rPr>
          <w:rFonts w:eastAsia="Calibri" w:cstheme="minorHAnsi"/>
          <w:i/>
          <w:lang w:val="ro-RO"/>
        </w:rPr>
        <w:t>*A se completa cu numele si prenumele actionarului persoana fizica</w:t>
      </w:r>
    </w:p>
    <w:p w14:paraId="5030DB5F" w14:textId="77777777" w:rsidR="00C64264" w:rsidRPr="005E58C1" w:rsidRDefault="00C64264" w:rsidP="00C64264">
      <w:pPr>
        <w:widowControl w:val="0"/>
        <w:jc w:val="both"/>
        <w:rPr>
          <w:rFonts w:eastAsia="Calibri" w:cstheme="minorHAnsi"/>
          <w:lang w:val="ro-RO"/>
        </w:rPr>
      </w:pPr>
      <w:r w:rsidRPr="005E58C1">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0C90F954" w:rsidR="00C64264" w:rsidRPr="005E58C1" w:rsidRDefault="00F224E1" w:rsidP="004E4FD6">
      <w:pPr>
        <w:spacing w:after="0" w:line="240" w:lineRule="auto"/>
        <w:ind w:right="-144"/>
        <w:rPr>
          <w:rFonts w:cstheme="minorHAnsi"/>
          <w:lang w:val="ro-RO"/>
        </w:rPr>
      </w:pPr>
      <w:r w:rsidRPr="005E58C1">
        <w:rPr>
          <w:rFonts w:eastAsia="Calibri" w:cstheme="minorHAnsi"/>
          <w:lang w:val="ro-RO"/>
        </w:rPr>
        <w:t>î</w:t>
      </w:r>
      <w:r w:rsidR="00C64264" w:rsidRPr="005E58C1">
        <w:rPr>
          <w:rFonts w:eastAsia="Calibri" w:cstheme="minorHAnsi"/>
          <w:lang w:val="ro-RO"/>
        </w:rPr>
        <w:t>n calitate de ac</w:t>
      </w:r>
      <w:r w:rsidRPr="005E58C1">
        <w:rPr>
          <w:rFonts w:eastAsia="Calibri" w:cstheme="minorHAnsi"/>
          <w:lang w:val="ro-RO"/>
        </w:rPr>
        <w:t>ț</w:t>
      </w:r>
      <w:r w:rsidR="00C64264" w:rsidRPr="005E58C1">
        <w:rPr>
          <w:rFonts w:eastAsia="Calibri" w:cstheme="minorHAnsi"/>
          <w:lang w:val="ro-RO"/>
        </w:rPr>
        <w:t xml:space="preserve">ionar al </w:t>
      </w:r>
      <w:r w:rsidR="007D4273" w:rsidRPr="005E58C1">
        <w:rPr>
          <w:rFonts w:eastAsia="Calibri" w:cstheme="minorHAnsi"/>
          <w:b/>
          <w:bCs/>
          <w:lang w:val="ro-RO"/>
        </w:rPr>
        <w:t>AROBS TRANSILVANIA SOFTWARE</w:t>
      </w:r>
      <w:r w:rsidR="00C64264" w:rsidRPr="005E58C1">
        <w:rPr>
          <w:rFonts w:eastAsia="Calibri" w:cstheme="minorHAnsi"/>
          <w:b/>
          <w:bCs/>
          <w:lang w:val="ro-RO"/>
        </w:rPr>
        <w:t xml:space="preserve"> S.A</w:t>
      </w:r>
      <w:r w:rsidR="00C64264" w:rsidRPr="005E58C1">
        <w:rPr>
          <w:rFonts w:eastAsia="Calibri" w:cstheme="minorHAnsi"/>
          <w:lang w:val="ro-RO"/>
        </w:rPr>
        <w:t xml:space="preserve">., cu sediul social </w:t>
      </w:r>
      <w:r w:rsidRPr="005E58C1">
        <w:rPr>
          <w:rFonts w:eastAsia="Calibri" w:cstheme="minorHAnsi"/>
          <w:lang w:val="ro-RO"/>
        </w:rPr>
        <w:t>î</w:t>
      </w:r>
      <w:r w:rsidR="00C64264" w:rsidRPr="005E58C1">
        <w:rPr>
          <w:rFonts w:eastAsia="Calibri" w:cstheme="minorHAnsi"/>
          <w:lang w:val="ro-RO"/>
        </w:rPr>
        <w:t xml:space="preserve">n Romania, </w:t>
      </w:r>
      <w:r w:rsidR="00AA2393" w:rsidRPr="005E58C1">
        <w:rPr>
          <w:rFonts w:cstheme="minorHAnsi"/>
          <w:lang w:val="ro-RO"/>
        </w:rPr>
        <w:t xml:space="preserve">Cluj-Napoca, str. Donath, nr. 11, bl. M4, sc. 2, et. 3, ap. 28, jud. Cluj, </w:t>
      </w:r>
      <w:r w:rsidR="00C64264" w:rsidRPr="005E58C1">
        <w:rPr>
          <w:rFonts w:eastAsia="Calibri" w:cstheme="minorHAnsi"/>
          <w:lang w:val="ro-RO"/>
        </w:rPr>
        <w:t xml:space="preserve"> </w:t>
      </w:r>
      <w:r w:rsidRPr="005E58C1">
        <w:rPr>
          <w:rFonts w:eastAsia="Calibri" w:cstheme="minorHAnsi"/>
          <w:lang w:val="ro-RO"/>
        </w:rPr>
        <w:t>î</w:t>
      </w:r>
      <w:r w:rsidR="00C64264" w:rsidRPr="005E58C1">
        <w:rPr>
          <w:rFonts w:eastAsia="Calibri" w:cstheme="minorHAnsi"/>
          <w:lang w:val="ro-RO"/>
        </w:rPr>
        <w:t>nregistrat</w:t>
      </w:r>
      <w:r w:rsidRPr="005E58C1">
        <w:rPr>
          <w:rFonts w:eastAsia="Calibri" w:cstheme="minorHAnsi"/>
          <w:lang w:val="ro-RO"/>
        </w:rPr>
        <w:t>ă</w:t>
      </w:r>
      <w:r w:rsidR="00C64264" w:rsidRPr="005E58C1">
        <w:rPr>
          <w:rFonts w:eastAsia="Calibri" w:cstheme="minorHAnsi"/>
          <w:lang w:val="ro-RO"/>
        </w:rPr>
        <w:t xml:space="preserve"> la Oficiul Registrului Comer</w:t>
      </w:r>
      <w:r w:rsidRPr="005E58C1">
        <w:rPr>
          <w:rFonts w:eastAsia="Calibri" w:cstheme="minorHAnsi"/>
          <w:lang w:val="ro-RO"/>
        </w:rPr>
        <w:t>ț</w:t>
      </w:r>
      <w:r w:rsidR="00C64264" w:rsidRPr="005E58C1">
        <w:rPr>
          <w:rFonts w:eastAsia="Calibri" w:cstheme="minorHAnsi"/>
          <w:lang w:val="ro-RO"/>
        </w:rPr>
        <w:t>ului de pe l</w:t>
      </w:r>
      <w:r w:rsidRPr="005E58C1">
        <w:rPr>
          <w:rFonts w:eastAsia="Calibri" w:cstheme="minorHAnsi"/>
          <w:lang w:val="ro-RO"/>
        </w:rPr>
        <w:t>â</w:t>
      </w:r>
      <w:r w:rsidR="00C64264" w:rsidRPr="005E58C1">
        <w:rPr>
          <w:rFonts w:eastAsia="Calibri" w:cstheme="minorHAnsi"/>
          <w:lang w:val="ro-RO"/>
        </w:rPr>
        <w:t>ng</w:t>
      </w:r>
      <w:r w:rsidRPr="005E58C1">
        <w:rPr>
          <w:rFonts w:eastAsia="Calibri" w:cstheme="minorHAnsi"/>
          <w:lang w:val="ro-RO"/>
        </w:rPr>
        <w:t>ă</w:t>
      </w:r>
      <w:r w:rsidR="00C64264" w:rsidRPr="005E58C1">
        <w:rPr>
          <w:rFonts w:eastAsia="Calibri" w:cstheme="minorHAnsi"/>
          <w:lang w:val="ro-RO"/>
        </w:rPr>
        <w:t xml:space="preserve"> Tribunalul </w:t>
      </w:r>
      <w:r w:rsidR="00AA2393" w:rsidRPr="005E58C1">
        <w:rPr>
          <w:rFonts w:eastAsia="Calibri" w:cstheme="minorHAnsi"/>
          <w:lang w:val="ro-RO"/>
        </w:rPr>
        <w:t>Cluj</w:t>
      </w:r>
      <w:r w:rsidR="00C64264" w:rsidRPr="005E58C1">
        <w:rPr>
          <w:rFonts w:eastAsia="Calibri" w:cstheme="minorHAnsi"/>
          <w:lang w:val="ro-RO"/>
        </w:rPr>
        <w:t xml:space="preserve"> sub nr. </w:t>
      </w:r>
      <w:r w:rsidR="00AA2393" w:rsidRPr="005E58C1">
        <w:rPr>
          <w:rFonts w:cstheme="minorHAnsi"/>
          <w:lang w:val="ro-RO"/>
        </w:rPr>
        <w:t>J12/1845/1998</w:t>
      </w:r>
      <w:r w:rsidR="00C64264" w:rsidRPr="005E58C1">
        <w:rPr>
          <w:rFonts w:eastAsia="Calibri" w:cstheme="minorHAnsi"/>
        </w:rPr>
        <w:t xml:space="preserve">, </w:t>
      </w:r>
      <w:r w:rsidR="00C64264" w:rsidRPr="005E58C1">
        <w:rPr>
          <w:rFonts w:eastAsia="Calibri" w:cstheme="minorHAnsi"/>
          <w:lang w:val="ro-RO"/>
        </w:rPr>
        <w:t xml:space="preserve">CUI </w:t>
      </w:r>
      <w:r w:rsidR="00AA2393" w:rsidRPr="005E58C1">
        <w:rPr>
          <w:rFonts w:cstheme="minorHAnsi"/>
          <w:lang w:val="ro-RO"/>
        </w:rPr>
        <w:t>11291045</w:t>
      </w:r>
      <w:r w:rsidR="00C64264" w:rsidRPr="005E58C1">
        <w:rPr>
          <w:rFonts w:eastAsia="Calibri" w:cstheme="minorHAnsi"/>
          <w:lang w:val="ro-RO"/>
        </w:rPr>
        <w:t xml:space="preserve">, Romania (Societatea), </w:t>
      </w:r>
    </w:p>
    <w:p w14:paraId="67F52BB5" w14:textId="77777777" w:rsidR="00C64264" w:rsidRPr="005E58C1" w:rsidRDefault="00C64264" w:rsidP="004E4FD6">
      <w:pPr>
        <w:widowControl w:val="0"/>
        <w:jc w:val="both"/>
        <w:rPr>
          <w:rFonts w:eastAsia="Calibri" w:cstheme="minorHAnsi"/>
        </w:rPr>
      </w:pPr>
    </w:p>
    <w:p w14:paraId="20AE24EC" w14:textId="10F8D0EB" w:rsidR="00C64264" w:rsidRPr="005E58C1" w:rsidRDefault="00C64264" w:rsidP="00C64264">
      <w:pPr>
        <w:widowControl w:val="0"/>
        <w:jc w:val="both"/>
        <w:rPr>
          <w:rFonts w:eastAsia="Calibri" w:cstheme="minorHAnsi"/>
        </w:rPr>
      </w:pPr>
      <w:bookmarkStart w:id="0" w:name="_gjdgxs"/>
      <w:bookmarkEnd w:id="0"/>
      <w:r w:rsidRPr="005E58C1">
        <w:rPr>
          <w:rFonts w:eastAsia="Calibri" w:cstheme="minorHAnsi"/>
        </w:rPr>
        <w:t>având cunoştinţă de ordinea de zi a şedinţei AG</w:t>
      </w:r>
      <w:r w:rsidR="00C54403" w:rsidRPr="005E58C1">
        <w:rPr>
          <w:rFonts w:eastAsia="Calibri" w:cstheme="minorHAnsi"/>
        </w:rPr>
        <w:t>E</w:t>
      </w:r>
      <w:r w:rsidRPr="005E58C1">
        <w:rPr>
          <w:rFonts w:eastAsia="Calibri" w:cstheme="minorHAnsi"/>
        </w:rPr>
        <w:t xml:space="preserve">A Societăţii din data de </w:t>
      </w:r>
      <w:r w:rsidR="001D3BB0">
        <w:rPr>
          <w:rFonts w:eastAsia="Calibri" w:cstheme="minorHAnsi"/>
        </w:rPr>
        <w:t>22 decembrie</w:t>
      </w:r>
      <w:r w:rsidR="00C236BC" w:rsidRPr="005E58C1">
        <w:rPr>
          <w:rFonts w:eastAsia="Calibri" w:cstheme="minorHAnsi"/>
        </w:rPr>
        <w:t xml:space="preserve"> 2022</w:t>
      </w:r>
      <w:r w:rsidRPr="005E58C1">
        <w:rPr>
          <w:rFonts w:eastAsia="Calibri" w:cstheme="minorHAnsi"/>
        </w:rPr>
        <w:t>, ora 1</w:t>
      </w:r>
      <w:r w:rsidR="001D3BB0">
        <w:rPr>
          <w:rFonts w:eastAsia="Calibri" w:cstheme="minorHAnsi"/>
        </w:rPr>
        <w:t>2</w:t>
      </w:r>
      <w:r w:rsidRPr="005E58C1">
        <w:rPr>
          <w:rFonts w:eastAsia="Calibri" w:cstheme="minorHAnsi"/>
        </w:rPr>
        <w:t xml:space="preserve">:00 (ora României) – prima convocare si, respectiv </w:t>
      </w:r>
      <w:r w:rsidR="001D3BB0">
        <w:rPr>
          <w:rFonts w:eastAsia="Calibri" w:cstheme="minorHAnsi"/>
        </w:rPr>
        <w:t>23</w:t>
      </w:r>
      <w:r w:rsidR="00C236BC" w:rsidRPr="005E58C1">
        <w:rPr>
          <w:rFonts w:eastAsia="Calibri" w:cstheme="minorHAnsi"/>
        </w:rPr>
        <w:t xml:space="preserve"> </w:t>
      </w:r>
      <w:r w:rsidR="001D3BB0">
        <w:rPr>
          <w:rFonts w:eastAsia="Calibri" w:cstheme="minorHAnsi"/>
        </w:rPr>
        <w:t>decembrie</w:t>
      </w:r>
      <w:r w:rsidR="00C236BC" w:rsidRPr="005E58C1">
        <w:rPr>
          <w:rFonts w:eastAsia="Calibri" w:cstheme="minorHAnsi"/>
        </w:rPr>
        <w:t xml:space="preserve"> 2022</w:t>
      </w:r>
      <w:r w:rsidRPr="005E58C1">
        <w:rPr>
          <w:rFonts w:eastAsia="Calibri" w:cstheme="minorHAnsi"/>
        </w:rPr>
        <w:t>, ora 1</w:t>
      </w:r>
      <w:r w:rsidR="00BA0899">
        <w:rPr>
          <w:rFonts w:eastAsia="Calibri" w:cstheme="minorHAnsi"/>
        </w:rPr>
        <w:t>2</w:t>
      </w:r>
      <w:r w:rsidRPr="005E58C1">
        <w:rPr>
          <w:rFonts w:eastAsia="Calibri" w:cstheme="minorHAnsi"/>
        </w:rPr>
        <w:t xml:space="preserve">:00 (ora României) – a doua convocare, </w:t>
      </w:r>
      <w:r w:rsidR="00F224E1" w:rsidRPr="005E58C1">
        <w:rPr>
          <w:rFonts w:eastAsia="Calibri" w:cstheme="minorHAnsi"/>
        </w:rPr>
        <w:t>ș</w:t>
      </w:r>
      <w:r w:rsidRPr="005E58C1">
        <w:rPr>
          <w:rFonts w:eastAsia="Calibri" w:cstheme="minorHAnsi"/>
        </w:rPr>
        <w:t>i de documentaţia şi materialele informative în legătură cu ordinea de zi respectivă, în conformitate cu Regulamentul ASF nr. 5/2018, prin acest vot înţeleg să îmi exprim votul pentru AG</w:t>
      </w:r>
      <w:r w:rsidR="00DA4546" w:rsidRPr="005E58C1">
        <w:rPr>
          <w:rFonts w:eastAsia="Calibri" w:cstheme="minorHAnsi"/>
        </w:rPr>
        <w:t>E</w:t>
      </w:r>
      <w:r w:rsidRPr="005E58C1">
        <w:rPr>
          <w:rFonts w:eastAsia="Calibri" w:cstheme="minorHAnsi"/>
        </w:rPr>
        <w:t>A Societății, după cum urmează:</w:t>
      </w:r>
    </w:p>
    <w:p w14:paraId="10E812D2" w14:textId="3D1972E9" w:rsidR="004569B4" w:rsidRPr="004569B4" w:rsidRDefault="004569B4" w:rsidP="004569B4">
      <w:pPr>
        <w:pStyle w:val="AOGenNum2"/>
        <w:widowControl w:val="0"/>
        <w:rPr>
          <w:rFonts w:ascii="Calibri" w:hAnsi="Calibri" w:cs="Calibri"/>
          <w:b w:val="0"/>
          <w:bCs/>
          <w:lang w:val="ro-RO"/>
        </w:rPr>
      </w:pPr>
      <w:bookmarkStart w:id="1" w:name="_Hlk27662636"/>
      <w:r w:rsidRPr="004569B4">
        <w:rPr>
          <w:rFonts w:asciiTheme="minorHAnsi" w:hAnsiTheme="minorHAnsi" w:cstheme="minorHAnsi"/>
          <w:bCs/>
        </w:rPr>
        <w:t>1.</w:t>
      </w:r>
      <w:r w:rsidRPr="004569B4">
        <w:rPr>
          <w:rFonts w:ascii="Calibri" w:hAnsi="Calibri" w:cs="Calibri"/>
          <w:b w:val="0"/>
          <w:bCs/>
          <w:lang w:val="ro-RO"/>
        </w:rPr>
        <w:t xml:space="preserve">Aprobarea achiziționării de către Societate a părților sociale reprezentând fie întreg capitalul social, fie pachetul majoritar al societatii </w:t>
      </w:r>
      <w:r w:rsidRPr="004569B4">
        <w:rPr>
          <w:rFonts w:ascii="Calibri" w:hAnsi="Calibri" w:cs="Calibri"/>
          <w:lang w:val="ro-RO"/>
        </w:rPr>
        <w:t>Î.M. AROBS SOFTWARE SRL</w:t>
      </w:r>
      <w:r w:rsidRPr="004569B4">
        <w:rPr>
          <w:rFonts w:ascii="Calibri" w:hAnsi="Calibri" w:cs="Calibri"/>
          <w:b w:val="0"/>
          <w:bCs/>
          <w:lang w:val="ro-RO"/>
        </w:rPr>
        <w:t xml:space="preserve">, </w:t>
      </w:r>
      <w:r w:rsidRPr="004569B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4569B4">
        <w:rPr>
          <w:rFonts w:ascii="Calibri" w:hAnsi="Calibri" w:cs="Calibri"/>
          <w:b w:val="0"/>
          <w:bCs/>
          <w:lang w:val="ro-RO"/>
        </w:rPr>
        <w:t>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capitalul social al Î.M. AROBS SOFTWARE SRL este în cuantum de 2.664.900 euro, conform Raportului de Evaluare efectuat de către același evaluator menționat mai sus.</w:t>
      </w:r>
    </w:p>
    <w:p w14:paraId="189A9976" w14:textId="3226AD73" w:rsidR="001870B7" w:rsidRPr="005E58C1" w:rsidRDefault="001870B7" w:rsidP="004569B4">
      <w:pPr>
        <w:pStyle w:val="AOBullet"/>
        <w:numPr>
          <w:ilvl w:val="0"/>
          <w:numId w:val="0"/>
        </w:numPr>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5E58C1"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ABȚINERE</w:t>
            </w:r>
          </w:p>
        </w:tc>
      </w:tr>
      <w:tr w:rsidR="001870B7" w:rsidRPr="005E58C1"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r>
    </w:tbl>
    <w:p w14:paraId="013621AA" w14:textId="14B62FC8" w:rsidR="001870B7" w:rsidRPr="005E58C1" w:rsidRDefault="001870B7" w:rsidP="001870B7">
      <w:pPr>
        <w:spacing w:after="0" w:line="276" w:lineRule="auto"/>
        <w:jc w:val="both"/>
        <w:rPr>
          <w:rFonts w:cstheme="minorHAnsi"/>
          <w:lang w:val="ro-RO"/>
        </w:rPr>
      </w:pPr>
    </w:p>
    <w:p w14:paraId="2C53C7E7" w14:textId="77777777" w:rsidR="001870B7" w:rsidRPr="005E58C1" w:rsidRDefault="001870B7" w:rsidP="001870B7">
      <w:pPr>
        <w:spacing w:after="0" w:line="276" w:lineRule="auto"/>
        <w:jc w:val="both"/>
        <w:rPr>
          <w:rFonts w:cstheme="minorHAnsi"/>
          <w:b/>
          <w:bCs/>
          <w:strike/>
          <w:lang w:val="ro-RO"/>
        </w:rPr>
      </w:pPr>
    </w:p>
    <w:p w14:paraId="40E813C4" w14:textId="709AE7A1" w:rsidR="00C9031C" w:rsidRPr="005E58C1" w:rsidRDefault="00C9031C" w:rsidP="001870B7">
      <w:pPr>
        <w:spacing w:after="0" w:line="240" w:lineRule="auto"/>
        <w:jc w:val="both"/>
        <w:rPr>
          <w:rFonts w:eastAsia="Calibri" w:cstheme="minorHAnsi"/>
          <w:lang w:val="ro-RO"/>
        </w:rPr>
      </w:pPr>
    </w:p>
    <w:p w14:paraId="61DB14CA" w14:textId="3FB0480F" w:rsidR="00423B42" w:rsidRPr="00423B42" w:rsidRDefault="00423B42" w:rsidP="00423B42">
      <w:pPr>
        <w:pStyle w:val="AOGenNum2"/>
        <w:widowControl w:val="0"/>
        <w:rPr>
          <w:rFonts w:ascii="Calibri" w:hAnsi="Calibri" w:cs="Calibri"/>
          <w:b w:val="0"/>
          <w:bCs/>
          <w:lang w:val="ro-RO"/>
        </w:rPr>
      </w:pPr>
      <w:r>
        <w:rPr>
          <w:rFonts w:asciiTheme="minorHAnsi" w:hAnsiTheme="minorHAnsi" w:cstheme="minorHAnsi"/>
          <w:bCs/>
        </w:rPr>
        <w:lastRenderedPageBreak/>
        <w:t>2.</w:t>
      </w:r>
      <w:r w:rsidRPr="00423B42">
        <w:rPr>
          <w:rFonts w:ascii="Calibri" w:hAnsi="Calibri" w:cs="Calibri"/>
          <w:b w:val="0"/>
          <w:bCs/>
          <w:lang w:val="ro-RO"/>
        </w:rPr>
        <w:t>Aprobarea achiziționării de către Societate a părților sociale reprezentând</w:t>
      </w:r>
      <w:r w:rsidRPr="00423B42">
        <w:rPr>
          <w:rFonts w:ascii="Calibri" w:hAnsi="Calibri" w:cs="Calibri"/>
          <w:bCs/>
          <w:lang w:val="ro-RO"/>
        </w:rPr>
        <w:t xml:space="preserve"> </w:t>
      </w:r>
      <w:r w:rsidRPr="00423B42">
        <w:rPr>
          <w:rFonts w:ascii="Calibri" w:hAnsi="Calibri" w:cs="Calibri"/>
          <w:b w:val="0"/>
          <w:lang w:val="ro-RO"/>
        </w:rPr>
        <w:t>fie</w:t>
      </w:r>
      <w:r w:rsidRPr="00423B42">
        <w:rPr>
          <w:rFonts w:ascii="Calibri" w:hAnsi="Calibri" w:cs="Calibri"/>
          <w:b w:val="0"/>
          <w:bCs/>
          <w:lang w:val="ro-RO"/>
        </w:rPr>
        <w:t xml:space="preserve"> întreg capitalul social</w:t>
      </w:r>
      <w:r w:rsidRPr="00423B42">
        <w:rPr>
          <w:rFonts w:ascii="Calibri" w:hAnsi="Calibri" w:cs="Calibri"/>
          <w:bCs/>
          <w:lang w:val="ro-RO"/>
        </w:rPr>
        <w:t>,</w:t>
      </w:r>
      <w:r w:rsidRPr="00423B42">
        <w:rPr>
          <w:rFonts w:ascii="Calibri" w:hAnsi="Calibri" w:cs="Calibri"/>
          <w:b w:val="0"/>
          <w:bCs/>
          <w:lang w:val="ro-RO"/>
        </w:rPr>
        <w:t xml:space="preserve"> </w:t>
      </w:r>
      <w:r w:rsidRPr="00423B42">
        <w:rPr>
          <w:rFonts w:ascii="Calibri" w:hAnsi="Calibri" w:cs="Calibri"/>
          <w:b w:val="0"/>
          <w:lang w:val="ro-RO"/>
        </w:rPr>
        <w:t>fie pachetul majoritar al societatii</w:t>
      </w:r>
      <w:r w:rsidRPr="00423B42">
        <w:rPr>
          <w:rFonts w:ascii="Calibri" w:hAnsi="Calibri" w:cs="Calibri"/>
          <w:bCs/>
          <w:lang w:val="ro-RO"/>
        </w:rPr>
        <w:t xml:space="preserve"> </w:t>
      </w:r>
      <w:r w:rsidRPr="00423B42">
        <w:rPr>
          <w:rFonts w:ascii="Calibri" w:hAnsi="Calibri" w:cs="Calibri"/>
          <w:lang w:val="ro-RO"/>
        </w:rPr>
        <w:t>AROBS TRACKGPS SRL</w:t>
      </w:r>
      <w:r w:rsidRPr="00423B42">
        <w:rPr>
          <w:rFonts w:ascii="Calibri" w:hAnsi="Calibri" w:cs="Calibri"/>
          <w:b w:val="0"/>
          <w:bCs/>
          <w:lang w:val="ro-RO"/>
        </w:rPr>
        <w:t xml:space="preserve">,  </w:t>
      </w:r>
      <w:r w:rsidRPr="00423B42">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Pr="00423B42">
        <w:rPr>
          <w:rFonts w:ascii="Calibri" w:hAnsi="Calibri" w:cs="Calibri"/>
          <w:b w:val="0"/>
          <w:bCs/>
          <w:lang w:val="ro-RO"/>
        </w:rPr>
        <w:t>1017600032910</w:t>
      </w:r>
      <w:r w:rsidRPr="00423B42">
        <w:rPr>
          <w:rFonts w:ascii="Calibri" w:hAnsi="Calibri" w:cs="Calibri"/>
          <w:b w:val="0"/>
          <w:lang w:val="ro-RO"/>
        </w:rPr>
        <w:t xml:space="preserve">, înregistrată la data de </w:t>
      </w:r>
      <w:r w:rsidRPr="00423B42">
        <w:rPr>
          <w:rFonts w:ascii="Calibri" w:hAnsi="Calibri" w:cs="Calibri"/>
          <w:b w:val="0"/>
          <w:bCs/>
          <w:lang w:val="ro-RO"/>
        </w:rPr>
        <w:t>08.08.2017,</w:t>
      </w:r>
      <w:r w:rsidRPr="00423B42">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Pr="00423B42">
        <w:rPr>
          <w:rFonts w:ascii="Calibri" w:hAnsi="Calibri" w:cs="Calibri"/>
          <w:b w:val="0"/>
          <w:bCs/>
          <w:lang w:val="ro-RO"/>
        </w:rPr>
        <w:t>ste în cuantum de 461.700 euro conform Raportului de Evaluare efectuat de către același evaluator menționat mai sus.</w:t>
      </w:r>
    </w:p>
    <w:p w14:paraId="681756EA" w14:textId="2CB97222" w:rsidR="00763285" w:rsidRPr="00423B42" w:rsidRDefault="00763285" w:rsidP="00423B42">
      <w:pPr>
        <w:pStyle w:val="AOBullet"/>
        <w:numPr>
          <w:ilvl w:val="0"/>
          <w:numId w:val="0"/>
        </w:numPr>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780F94"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ABȚINERE</w:t>
            </w:r>
          </w:p>
        </w:tc>
      </w:tr>
      <w:tr w:rsidR="00C64264" w:rsidRPr="00780F94"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r>
    </w:tbl>
    <w:p w14:paraId="5DD56090" w14:textId="669112C0" w:rsidR="00763285" w:rsidRDefault="00763285" w:rsidP="00543A53">
      <w:pPr>
        <w:widowControl w:val="0"/>
        <w:tabs>
          <w:tab w:val="left" w:pos="284"/>
        </w:tabs>
        <w:jc w:val="both"/>
        <w:rPr>
          <w:rFonts w:eastAsia="Calibri" w:cstheme="minorHAnsi"/>
          <w:lang w:val="ro-RO"/>
        </w:rPr>
      </w:pPr>
    </w:p>
    <w:p w14:paraId="66893713" w14:textId="77777777" w:rsidR="0056556E" w:rsidRPr="00780F94" w:rsidRDefault="0056556E" w:rsidP="00543A53">
      <w:pPr>
        <w:widowControl w:val="0"/>
        <w:tabs>
          <w:tab w:val="left" w:pos="284"/>
        </w:tabs>
        <w:jc w:val="both"/>
        <w:rPr>
          <w:rFonts w:eastAsia="Calibri" w:cstheme="minorHAnsi"/>
          <w:lang w:val="ro-RO"/>
        </w:rPr>
      </w:pPr>
    </w:p>
    <w:p w14:paraId="58545B84" w14:textId="302FF700" w:rsidR="000F175E" w:rsidRPr="00F46C5D" w:rsidRDefault="000F175E" w:rsidP="000F175E">
      <w:pPr>
        <w:autoSpaceDE w:val="0"/>
        <w:autoSpaceDN w:val="0"/>
        <w:adjustRightInd w:val="0"/>
        <w:spacing w:after="0" w:line="240" w:lineRule="auto"/>
        <w:jc w:val="both"/>
        <w:rPr>
          <w:rFonts w:ascii="Calibri" w:hAnsi="Calibri" w:cs="Calibri"/>
          <w:bCs/>
          <w:lang w:val="ro-RO"/>
        </w:rPr>
      </w:pPr>
      <w:r w:rsidRPr="000F175E">
        <w:rPr>
          <w:rFonts w:ascii="Calibri" w:hAnsi="Calibri" w:cs="Calibri"/>
          <w:b/>
          <w:sz w:val="24"/>
          <w:szCs w:val="24"/>
          <w:lang w:val="ro-RO"/>
        </w:rPr>
        <w:t>3</w:t>
      </w:r>
      <w:r>
        <w:rPr>
          <w:rFonts w:ascii="Calibri" w:hAnsi="Calibri" w:cs="Calibri"/>
          <w:bCs/>
          <w:sz w:val="24"/>
          <w:szCs w:val="24"/>
          <w:lang w:val="ro-RO"/>
        </w:rPr>
        <w:t>.</w:t>
      </w:r>
      <w:r w:rsidRPr="00F46C5D">
        <w:rPr>
          <w:rFonts w:ascii="Calibri" w:hAnsi="Calibri" w:cs="Calibri"/>
          <w:bCs/>
          <w:lang w:val="ro-RO"/>
        </w:rPr>
        <w:t xml:space="preserve">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formalități necesare în acest sens, precum și pentru a întocmi, a semna oricare și toate documentele necesare pentru ducerea la îndeplinire a prezentei hotărâri. </w:t>
      </w:r>
    </w:p>
    <w:p w14:paraId="4BC8F102" w14:textId="3747BEF4" w:rsidR="00C64264" w:rsidRPr="00780F94" w:rsidRDefault="00C64264" w:rsidP="000F175E">
      <w:pPr>
        <w:pStyle w:val="AOBullet"/>
        <w:numPr>
          <w:ilvl w:val="0"/>
          <w:numId w:val="0"/>
        </w:numPr>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780F94"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ABȚINERE</w:t>
            </w:r>
          </w:p>
        </w:tc>
      </w:tr>
      <w:tr w:rsidR="00C64264" w:rsidRPr="00780F94"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r>
    </w:tbl>
    <w:p w14:paraId="41121EE1" w14:textId="578BE499" w:rsidR="00C64264" w:rsidRDefault="00C64264" w:rsidP="00C64264">
      <w:pPr>
        <w:widowControl w:val="0"/>
        <w:tabs>
          <w:tab w:val="left" w:pos="360"/>
        </w:tabs>
        <w:jc w:val="both"/>
        <w:rPr>
          <w:rFonts w:eastAsia="Calibri" w:cstheme="minorHAnsi"/>
          <w:bCs/>
          <w:iCs/>
        </w:rPr>
      </w:pPr>
    </w:p>
    <w:p w14:paraId="2CCD99C6" w14:textId="77777777" w:rsidR="0056556E" w:rsidRPr="00780F94" w:rsidRDefault="0056556E" w:rsidP="00C64264">
      <w:pPr>
        <w:widowControl w:val="0"/>
        <w:tabs>
          <w:tab w:val="left" w:pos="360"/>
        </w:tabs>
        <w:jc w:val="both"/>
        <w:rPr>
          <w:rFonts w:eastAsia="Calibri" w:cstheme="minorHAnsi"/>
          <w:bCs/>
          <w:iCs/>
        </w:rPr>
      </w:pPr>
    </w:p>
    <w:p w14:paraId="19C0D328" w14:textId="46E55E5B" w:rsidR="006A5940" w:rsidRPr="008D65F0" w:rsidRDefault="006E3A6B" w:rsidP="006A5940">
      <w:pPr>
        <w:spacing w:after="0" w:line="276" w:lineRule="auto"/>
        <w:jc w:val="both"/>
        <w:rPr>
          <w:rFonts w:ascii="Calibri" w:hAnsi="Calibri" w:cs="Calibri"/>
          <w:lang w:val="ro-RO"/>
        </w:rPr>
      </w:pPr>
      <w:r w:rsidRPr="006A5940">
        <w:rPr>
          <w:rFonts w:cstheme="minorHAnsi"/>
          <w:b/>
          <w:bCs/>
        </w:rPr>
        <w:t>4.</w:t>
      </w:r>
      <w:r w:rsidR="006A5940" w:rsidRPr="006A5940">
        <w:rPr>
          <w:rFonts w:ascii="Calibri" w:hAnsi="Calibri" w:cs="Calibri"/>
          <w:sz w:val="24"/>
          <w:szCs w:val="24"/>
          <w:lang w:val="ro-RO"/>
        </w:rPr>
        <w:t xml:space="preserve"> </w:t>
      </w:r>
      <w:r w:rsidR="006A5940" w:rsidRPr="008D65F0">
        <w:rPr>
          <w:rFonts w:ascii="Calibri" w:hAnsi="Calibri" w:cs="Calibri"/>
          <w:lang w:val="ro-RO"/>
        </w:rPr>
        <w:t>Pentru perioada ce se va încheia la data de 31.12.2024, aprobarea încheierii de către Consiliul de Administratie a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46DC4CC5" w14:textId="1571745C" w:rsidR="003E0A3E" w:rsidRPr="00780F94" w:rsidRDefault="003E0A3E" w:rsidP="006A5940">
      <w:pPr>
        <w:pStyle w:val="AOBullet"/>
        <w:numPr>
          <w:ilvl w:val="0"/>
          <w:numId w:val="0"/>
        </w:numPr>
        <w:rPr>
          <w:rFonts w:cstheme="minorHAnsi"/>
          <w:lang w:val="ro-RO"/>
        </w:rPr>
      </w:pPr>
      <w:r w:rsidRPr="00780F94">
        <w:rPr>
          <w:rFonts w:cstheme="minorHAnsi"/>
          <w:lang w:val="ro-RO"/>
        </w:rPr>
        <w:tab/>
      </w:r>
      <w:r w:rsidRPr="00780F94">
        <w:rPr>
          <w:rFonts w:cstheme="minorHAnsi"/>
          <w:lang w:val="ro-RO"/>
        </w:rPr>
        <w:tab/>
      </w:r>
      <w:r w:rsidRPr="00780F94">
        <w:rPr>
          <w:rFonts w:cstheme="minorHAnsi"/>
          <w:lang w:val="ro-RO"/>
        </w:rPr>
        <w:tab/>
      </w:r>
      <w:r w:rsidRPr="00780F94">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3E0A3E" w:rsidRPr="00780F94" w14:paraId="141EC6A5"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79F63D"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DE83F61"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1D42F14"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ABȚINERE</w:t>
            </w:r>
          </w:p>
        </w:tc>
      </w:tr>
      <w:tr w:rsidR="003E0A3E" w:rsidRPr="00780F94" w14:paraId="2550291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B75A24"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40A0BBE"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0714AD2"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r>
    </w:tbl>
    <w:p w14:paraId="0143F188" w14:textId="47016A38" w:rsidR="00B3153F" w:rsidRPr="00780F94" w:rsidRDefault="00B3153F" w:rsidP="00C64264">
      <w:pPr>
        <w:widowControl w:val="0"/>
        <w:tabs>
          <w:tab w:val="left" w:pos="360"/>
        </w:tabs>
        <w:jc w:val="both"/>
        <w:rPr>
          <w:rFonts w:eastAsia="Calibri" w:cstheme="minorHAnsi"/>
          <w:bCs/>
          <w:iCs/>
        </w:rPr>
      </w:pPr>
    </w:p>
    <w:p w14:paraId="5FA1A6E1" w14:textId="77777777" w:rsidR="0056556E" w:rsidRDefault="0056556E" w:rsidP="0058786A">
      <w:pPr>
        <w:spacing w:after="0" w:line="276" w:lineRule="auto"/>
        <w:jc w:val="both"/>
        <w:rPr>
          <w:rFonts w:ascii="Calibri" w:hAnsi="Calibri" w:cs="Calibri"/>
          <w:b/>
          <w:bCs/>
          <w:lang w:val="ro-RO"/>
        </w:rPr>
      </w:pPr>
    </w:p>
    <w:p w14:paraId="14A39454" w14:textId="380980DE" w:rsidR="0058786A" w:rsidRPr="0058786A" w:rsidRDefault="0058786A" w:rsidP="0058786A">
      <w:pPr>
        <w:spacing w:after="0" w:line="276" w:lineRule="auto"/>
        <w:jc w:val="both"/>
        <w:rPr>
          <w:rFonts w:ascii="Calibri" w:hAnsi="Calibri" w:cs="Calibri"/>
          <w:lang w:val="ro-RO"/>
        </w:rPr>
      </w:pPr>
      <w:r w:rsidRPr="0058786A">
        <w:rPr>
          <w:rFonts w:ascii="Calibri" w:hAnsi="Calibri" w:cs="Calibri"/>
          <w:b/>
          <w:bCs/>
          <w:lang w:val="ro-RO"/>
        </w:rPr>
        <w:lastRenderedPageBreak/>
        <w:t>5.</w:t>
      </w:r>
      <w:r w:rsidRPr="0058786A">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1C54BF23" w14:textId="7A355E8E" w:rsidR="00A27358" w:rsidRPr="00780F94" w:rsidRDefault="00A27358" w:rsidP="00C64264">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CA7BA6" w:rsidRPr="00780F94" w14:paraId="29D22760"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41BBC1"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ECCB195"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DC56C22"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ABȚINERE</w:t>
            </w:r>
          </w:p>
        </w:tc>
      </w:tr>
      <w:tr w:rsidR="00CA7BA6" w:rsidRPr="00780F94" w14:paraId="70FAECDD"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3D4B3D"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07C5A4D"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DA0E842"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r>
    </w:tbl>
    <w:p w14:paraId="036F36DA" w14:textId="3912C040" w:rsidR="00A27358" w:rsidRDefault="00A27358" w:rsidP="00C64264">
      <w:pPr>
        <w:widowControl w:val="0"/>
        <w:tabs>
          <w:tab w:val="left" w:pos="360"/>
        </w:tabs>
        <w:jc w:val="both"/>
        <w:rPr>
          <w:rFonts w:eastAsia="Calibri" w:cstheme="minorHAnsi"/>
          <w:bCs/>
          <w:iCs/>
        </w:rPr>
      </w:pPr>
    </w:p>
    <w:p w14:paraId="1F6623C1" w14:textId="77777777" w:rsidR="0056556E" w:rsidRPr="00780F94" w:rsidRDefault="0056556E" w:rsidP="00C64264">
      <w:pPr>
        <w:widowControl w:val="0"/>
        <w:tabs>
          <w:tab w:val="left" w:pos="360"/>
        </w:tabs>
        <w:jc w:val="both"/>
        <w:rPr>
          <w:rFonts w:eastAsia="Calibri" w:cstheme="minorHAnsi"/>
          <w:bCs/>
          <w:iCs/>
        </w:rPr>
      </w:pPr>
    </w:p>
    <w:p w14:paraId="001210FC" w14:textId="188F5F4A" w:rsidR="006B1B0C" w:rsidRPr="006B1B0C" w:rsidRDefault="005A274A" w:rsidP="006B1B0C">
      <w:pPr>
        <w:pStyle w:val="AOBullet"/>
        <w:numPr>
          <w:ilvl w:val="0"/>
          <w:numId w:val="0"/>
        </w:numPr>
        <w:rPr>
          <w:rFonts w:ascii="Calibri" w:hAnsi="Calibri" w:cs="Calibri"/>
          <w:lang w:val="ro-RO"/>
        </w:rPr>
      </w:pPr>
      <w:r w:rsidRPr="00780F94">
        <w:rPr>
          <w:rFonts w:asciiTheme="minorHAnsi" w:hAnsiTheme="minorHAnsi" w:cstheme="minorHAnsi"/>
          <w:b/>
          <w:bCs/>
        </w:rPr>
        <w:t>6.</w:t>
      </w:r>
      <w:r w:rsidR="006B1B0C" w:rsidRPr="006B1B0C">
        <w:rPr>
          <w:rFonts w:cstheme="minorHAnsi"/>
          <w:sz w:val="24"/>
          <w:szCs w:val="24"/>
          <w:lang w:val="ro-RO"/>
        </w:rPr>
        <w:t xml:space="preserve"> </w:t>
      </w:r>
      <w:r w:rsidR="006B1B0C" w:rsidRPr="006B1B0C">
        <w:rPr>
          <w:rFonts w:asciiTheme="minorHAnsi" w:hAnsiTheme="minorHAnsi" w:cstheme="minorHAnsi"/>
          <w:lang w:val="ro-RO"/>
        </w:rPr>
        <w:t xml:space="preserve">Aprobarea modificării pct. 5 aprobat prin Hotărârea AGEA nr.6 din 01.08.2022, in sensul in care limita distribuirii </w:t>
      </w:r>
      <w:r w:rsidR="006B1B0C" w:rsidRPr="006B1B0C">
        <w:rPr>
          <w:rFonts w:asciiTheme="minorHAnsi" w:hAnsiTheme="minorHAnsi" w:cstheme="minorHAnsi"/>
        </w:rPr>
        <w:t>prin</w:t>
      </w:r>
      <w:r w:rsidR="006B1B0C" w:rsidRPr="006B1B0C">
        <w:rPr>
          <w:rFonts w:asciiTheme="minorHAnsi" w:hAnsiTheme="minorHAnsi" w:cstheme="minorHAnsi"/>
          <w:b/>
          <w:bCs/>
        </w:rPr>
        <w:t xml:space="preserve"> </w:t>
      </w:r>
      <w:r w:rsidR="006B1B0C" w:rsidRPr="006B1B0C">
        <w:rPr>
          <w:rFonts w:asciiTheme="minorHAnsi" w:hAnsiTheme="minorHAnsi" w:cstheme="minorHAnsi"/>
        </w:rPr>
        <w:t xml:space="preserve">programul de stock option plan a acțiunilor răscumpărate </w:t>
      </w:r>
      <w:r w:rsidR="006B1B0C" w:rsidRPr="006B1B0C">
        <w:rPr>
          <w:rFonts w:asciiTheme="minorHAnsi" w:hAnsiTheme="minorHAnsi" w:cstheme="minorHAnsi"/>
          <w:lang w:val="ro-RO"/>
        </w:rPr>
        <w:t>și nedistribuite până la data prezentei Adunări Generale Extraordinare, conform Hotărârii Adunării Generale nr. 6 din data de 24.09.2021 și a Hotărârii Adunării Generale nr. 4 din data de 07.03.</w:t>
      </w:r>
      <w:r w:rsidR="006B1B0C" w:rsidRPr="006B1B0C">
        <w:rPr>
          <w:rFonts w:ascii="Calibri" w:hAnsi="Calibri" w:cs="Calibri"/>
          <w:lang w:val="ro-RO"/>
        </w:rPr>
        <w:t xml:space="preserve">2022, </w:t>
      </w:r>
      <w:r w:rsidR="006B1B0C" w:rsidRPr="006B1B0C">
        <w:rPr>
          <w:rFonts w:ascii="Calibri" w:hAnsi="Calibri" w:cs="Calibri"/>
        </w:rPr>
        <w:t xml:space="preserve">pentru angajații și membrii organelor de conducere ale societății </w:t>
      </w:r>
      <w:r w:rsidR="006B1B0C" w:rsidRPr="006B1B0C">
        <w:rPr>
          <w:rFonts w:ascii="Calibri" w:hAnsi="Calibri" w:cs="Calibri"/>
          <w:lang w:eastAsia="en-GB"/>
        </w:rPr>
        <w:t xml:space="preserve">Arobs Development&amp;Engineering </w:t>
      </w:r>
      <w:r w:rsidR="006B1B0C" w:rsidRPr="006B1B0C">
        <w:rPr>
          <w:rFonts w:ascii="Calibri" w:hAnsi="Calibri" w:cs="Calibri"/>
          <w:lang w:val="ro-RO"/>
        </w:rPr>
        <w:t>S.R.L</w:t>
      </w:r>
      <w:r w:rsidR="006B1B0C" w:rsidRPr="006B1B0C">
        <w:rPr>
          <w:rFonts w:ascii="Calibri" w:hAnsi="Calibri" w:cs="Calibri"/>
        </w:rPr>
        <w:t xml:space="preserve"> ( fosta </w:t>
      </w:r>
      <w:r w:rsidR="006B1B0C" w:rsidRPr="006B1B0C">
        <w:rPr>
          <w:rFonts w:ascii="Calibri" w:hAnsi="Calibri" w:cs="Calibri"/>
          <w:lang w:val="ro-RO"/>
        </w:rPr>
        <w:t>Enea Services România S.R.L)</w:t>
      </w:r>
      <w:r w:rsidR="006B1B0C" w:rsidRPr="006B1B0C">
        <w:rPr>
          <w:rFonts w:ascii="Calibri" w:hAnsi="Calibri" w:cs="Calibri"/>
        </w:rPr>
        <w:t xml:space="preserve"> </w:t>
      </w:r>
      <w:r w:rsidR="006B1B0C" w:rsidRPr="006B1B0C">
        <w:rPr>
          <w:rFonts w:asciiTheme="minorHAnsi" w:hAnsiTheme="minorHAnsi" w:cstheme="minorHAnsi"/>
          <w:lang w:val="ro-RO"/>
        </w:rPr>
        <w:t xml:space="preserve"> se modifica de la limita maxima de </w:t>
      </w:r>
      <w:r w:rsidR="006B1B0C" w:rsidRPr="006B1B0C">
        <w:rPr>
          <w:rFonts w:asciiTheme="minorHAnsi" w:hAnsiTheme="minorHAnsi" w:cstheme="minorHAns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3F19D857" w14:textId="502243E0" w:rsidR="00D4683F" w:rsidRPr="006C4FB8" w:rsidRDefault="005A274A" w:rsidP="006C4FB8">
      <w:pPr>
        <w:pStyle w:val="AOBullet"/>
        <w:numPr>
          <w:ilvl w:val="0"/>
          <w:numId w:val="0"/>
        </w:numPr>
        <w:rPr>
          <w:rFonts w:asciiTheme="minorHAnsi" w:hAnsiTheme="minorHAnsi" w:cstheme="minorHAnsi"/>
        </w:rPr>
      </w:pPr>
      <w:r w:rsidRPr="00780F94">
        <w:rPr>
          <w:rFonts w:asciiTheme="minorHAnsi" w:hAnsiTheme="minorHAnsi" w:cstheme="minorHAnsi"/>
        </w:rPr>
        <w:t>.</w:t>
      </w: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0B7EB2C9"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FB5980"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7A58979"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97B81B"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57C0F0B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9D8DBB"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553081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D69327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1258FD55" w14:textId="77777777" w:rsidR="00D4683F" w:rsidRPr="00780F94" w:rsidRDefault="00D4683F" w:rsidP="00C64264">
      <w:pPr>
        <w:widowControl w:val="0"/>
        <w:tabs>
          <w:tab w:val="left" w:pos="360"/>
        </w:tabs>
        <w:jc w:val="both"/>
        <w:rPr>
          <w:rFonts w:eastAsia="Calibri" w:cstheme="minorHAnsi"/>
          <w:bCs/>
          <w:iCs/>
        </w:rPr>
      </w:pPr>
    </w:p>
    <w:p w14:paraId="1A262DBB" w14:textId="02074027" w:rsidR="00E04189" w:rsidRPr="00E04189" w:rsidRDefault="00AC7CEE" w:rsidP="00E04189">
      <w:pPr>
        <w:pStyle w:val="AOBullet"/>
        <w:numPr>
          <w:ilvl w:val="0"/>
          <w:numId w:val="0"/>
        </w:numPr>
        <w:rPr>
          <w:rFonts w:asciiTheme="minorHAnsi" w:hAnsiTheme="minorHAnsi" w:cstheme="minorHAnsi"/>
          <w:lang w:val="ro-RO"/>
        </w:rPr>
      </w:pPr>
      <w:r w:rsidRPr="00E04189">
        <w:rPr>
          <w:rFonts w:asciiTheme="minorHAnsi" w:hAnsiTheme="minorHAnsi" w:cstheme="minorHAnsi"/>
          <w:b/>
          <w:lang w:val="ro-RO"/>
        </w:rPr>
        <w:t>7.</w:t>
      </w:r>
      <w:r w:rsidR="00E04189" w:rsidRPr="00E04189">
        <w:rPr>
          <w:rFonts w:cstheme="minorHAnsi"/>
          <w:lang w:val="ro-RO"/>
        </w:rPr>
        <w:t xml:space="preserve"> </w:t>
      </w:r>
      <w:r w:rsidR="00E04189" w:rsidRPr="00E04189">
        <w:rPr>
          <w:rFonts w:asciiTheme="minorHAnsi" w:hAnsiTheme="minorHAnsi" w:cstheme="minorHAnsi"/>
          <w:lang w:val="ro-RO"/>
        </w:rPr>
        <w:t xml:space="preserve">Aprobarea modificării pct. 6 aprobat prin Hotărârea AGEA nr.6 din 01.08.2022, in sensul in care limita distribuirii </w:t>
      </w:r>
      <w:r w:rsidR="00E04189" w:rsidRPr="00E04189">
        <w:rPr>
          <w:rFonts w:asciiTheme="minorHAnsi" w:hAnsiTheme="minorHAnsi" w:cstheme="minorHAnsi"/>
        </w:rPr>
        <w:t>prin</w:t>
      </w:r>
      <w:r w:rsidR="00E04189" w:rsidRPr="00E04189">
        <w:rPr>
          <w:rFonts w:asciiTheme="minorHAnsi" w:hAnsiTheme="minorHAnsi" w:cstheme="minorHAnsi"/>
          <w:b/>
          <w:bCs/>
        </w:rPr>
        <w:t xml:space="preserve"> </w:t>
      </w:r>
      <w:r w:rsidR="00E04189" w:rsidRPr="00E04189">
        <w:rPr>
          <w:rFonts w:asciiTheme="minorHAnsi" w:hAnsiTheme="minorHAnsi" w:cstheme="minorHAnsi"/>
        </w:rPr>
        <w:t xml:space="preserve">programul de stock option plan a acțiunilor răscumpărate </w:t>
      </w:r>
      <w:r w:rsidR="00E04189" w:rsidRPr="00E04189">
        <w:rPr>
          <w:rFonts w:asciiTheme="minorHAnsi" w:hAnsiTheme="minorHAnsi" w:cstheme="minorHAns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45B52345" w14:textId="77777777" w:rsidR="00E04189" w:rsidRPr="00E04189" w:rsidRDefault="00E04189" w:rsidP="00E04189">
      <w:pPr>
        <w:pStyle w:val="AOBullet"/>
        <w:numPr>
          <w:ilvl w:val="0"/>
          <w:numId w:val="0"/>
        </w:numPr>
        <w:ind w:left="810"/>
        <w:rPr>
          <w:rFonts w:asciiTheme="minorHAnsi" w:hAnsiTheme="minorHAnsi" w:cstheme="minorHAnsi"/>
          <w:lang w:val="ro-RO"/>
        </w:rPr>
      </w:pPr>
      <w:r w:rsidRPr="00E04189">
        <w:rPr>
          <w:rFonts w:asciiTheme="minorHAnsi" w:hAnsiTheme="minorHAnsi" w:cstheme="minorHAnsi"/>
        </w:rPr>
        <w:t xml:space="preserve">- în limita maxima a  0,07% din capitalul social de la momentul prezentei Hotărâri, pentru angajații și membrii organelor de conducere ale societății  </w:t>
      </w:r>
      <w:r w:rsidRPr="00E04189">
        <w:rPr>
          <w:rFonts w:asciiTheme="minorHAnsi" w:hAnsiTheme="minorHAnsi" w:cstheme="minorHAnsi"/>
          <w:bCs/>
        </w:rPr>
        <w:t>UCMS Group România S.R.L</w:t>
      </w:r>
      <w:r w:rsidRPr="00E04189">
        <w:rPr>
          <w:rFonts w:asciiTheme="minorHAnsi" w:hAnsiTheme="minorHAnsi" w:cstheme="minorHAnsi"/>
        </w:rPr>
        <w:t xml:space="preserve"> ;</w:t>
      </w:r>
    </w:p>
    <w:p w14:paraId="5116DAB8" w14:textId="77777777" w:rsidR="00E04189" w:rsidRPr="00E04189" w:rsidRDefault="00E04189" w:rsidP="00E04189">
      <w:pPr>
        <w:pStyle w:val="AOBullet"/>
        <w:numPr>
          <w:ilvl w:val="0"/>
          <w:numId w:val="0"/>
        </w:numPr>
        <w:ind w:left="810"/>
        <w:rPr>
          <w:rFonts w:asciiTheme="minorHAnsi" w:hAnsiTheme="minorHAnsi" w:cstheme="minorHAnsi"/>
        </w:rPr>
      </w:pPr>
      <w:r w:rsidRPr="00E04189">
        <w:rPr>
          <w:rFonts w:asciiTheme="minorHAnsi" w:hAnsiTheme="minorHAnsi" w:cstheme="minorHAnsi"/>
        </w:rPr>
        <w:t xml:space="preserve">- în limita maxima a 0,02% din capitalul social de la momentul prezentei Hotărâri,pentru angajații și membrii organelor de conducere ale societății SAS Fleet Tracking   SRL. </w:t>
      </w:r>
    </w:p>
    <w:p w14:paraId="74D197B6" w14:textId="77777777" w:rsidR="00E04189" w:rsidRPr="00E04189" w:rsidRDefault="00E04189" w:rsidP="00E04189">
      <w:pPr>
        <w:pStyle w:val="AOBullet"/>
        <w:numPr>
          <w:ilvl w:val="0"/>
          <w:numId w:val="0"/>
        </w:numPr>
        <w:ind w:left="810"/>
        <w:rPr>
          <w:rFonts w:asciiTheme="minorHAnsi" w:hAnsiTheme="minorHAnsi" w:cstheme="minorHAnsi"/>
        </w:rPr>
      </w:pPr>
      <w:r w:rsidRPr="00E04189">
        <w:rPr>
          <w:rFonts w:asciiTheme="minorHAnsi" w:hAnsiTheme="minorHAnsi" w:cstheme="minorHAnsi"/>
        </w:rPr>
        <w:lastRenderedPageBreak/>
        <w:t>- in limita maxima a 0,3% din capitalul social de la momentul prezentei Hotărâri, pentru angajații și membrii organelor de conducere ale societăților care vor fi achizitionate de catre Arobs Transilvania Software SA p</w:t>
      </w:r>
      <w:r w:rsidRPr="00E04189">
        <w:rPr>
          <w:rFonts w:asciiTheme="minorHAnsi" w:hAnsiTheme="minorHAnsi" w:cstheme="minorHAnsi"/>
          <w:lang w:val="ro-RO"/>
        </w:rPr>
        <w:t>ână</w:t>
      </w:r>
      <w:r w:rsidRPr="00E04189">
        <w:rPr>
          <w:rFonts w:asciiTheme="minorHAnsi" w:hAnsiTheme="minorHAnsi" w:cstheme="minorHAnsi"/>
        </w:rPr>
        <w:t xml:space="preserve"> in 28.04.2023.    </w:t>
      </w:r>
    </w:p>
    <w:p w14:paraId="108DDF86" w14:textId="66CF173B" w:rsidR="00E04189" w:rsidRPr="00E04189" w:rsidRDefault="00E04189" w:rsidP="00E04189">
      <w:pPr>
        <w:rPr>
          <w:rFonts w:ascii="Calibri" w:hAnsi="Calibri" w:cs="Calibri"/>
          <w:lang w:val="ro-RO"/>
        </w:rPr>
      </w:pPr>
      <w:r>
        <w:rPr>
          <w:rFonts w:ascii="Calibri" w:hAnsi="Calibri" w:cs="Calibri"/>
          <w:lang w:val="ro-RO"/>
        </w:rPr>
        <w:t xml:space="preserve">                </w:t>
      </w:r>
      <w:r w:rsidRPr="00E04189">
        <w:rPr>
          <w:rFonts w:ascii="Calibri" w:hAnsi="Calibri" w:cs="Calibri"/>
          <w:lang w:val="ro-RO"/>
        </w:rPr>
        <w:t>Diferenta de actiuni în cuantum de 6.288.626 se va realoca catre socitatea Arobs Transilvania Software SA.</w:t>
      </w:r>
    </w:p>
    <w:p w14:paraId="231FAF35" w14:textId="2DC4CA08" w:rsidR="00D4683F" w:rsidRPr="00E04189" w:rsidRDefault="00D4683F" w:rsidP="00AC7CEE">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721E3C07"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FB042C"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4DBF123"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4BEADCD"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322AAB11"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CF1DF58"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611DDC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6750416"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5DC7970F" w14:textId="77777777" w:rsidR="00D4683F" w:rsidRPr="00780F94" w:rsidRDefault="00D4683F" w:rsidP="00AC7CEE">
      <w:pPr>
        <w:pStyle w:val="AOBullet"/>
        <w:numPr>
          <w:ilvl w:val="0"/>
          <w:numId w:val="0"/>
        </w:numPr>
        <w:rPr>
          <w:rFonts w:asciiTheme="minorHAnsi" w:hAnsiTheme="minorHAnsi" w:cstheme="minorHAnsi"/>
          <w:lang w:val="ro-RO"/>
        </w:rPr>
      </w:pPr>
    </w:p>
    <w:p w14:paraId="7D9B94F2" w14:textId="776E0D25" w:rsidR="00140F84" w:rsidRPr="00140F84" w:rsidRDefault="00D4683F" w:rsidP="00140F84">
      <w:pPr>
        <w:spacing w:after="0" w:line="276" w:lineRule="auto"/>
        <w:jc w:val="both"/>
        <w:rPr>
          <w:rFonts w:ascii="Calibri" w:hAnsi="Calibri" w:cs="Calibri"/>
          <w:lang w:val="ro-RO"/>
        </w:rPr>
      </w:pPr>
      <w:r w:rsidRPr="00140F84">
        <w:rPr>
          <w:rFonts w:cstheme="minorHAnsi"/>
          <w:b/>
          <w:lang w:val="ro-RO"/>
        </w:rPr>
        <w:t>8.</w:t>
      </w:r>
      <w:r w:rsidR="00140F84" w:rsidRPr="00140F84">
        <w:rPr>
          <w:rFonts w:ascii="Calibri" w:hAnsi="Calibri" w:cs="Calibri"/>
          <w:sz w:val="24"/>
          <w:szCs w:val="24"/>
          <w:lang w:val="ro-RO"/>
        </w:rPr>
        <w:t xml:space="preserve"> </w:t>
      </w:r>
      <w:r w:rsidR="00140F84" w:rsidRPr="00140F84">
        <w:rPr>
          <w:rFonts w:ascii="Calibri" w:hAnsi="Calibri" w:cs="Calibri"/>
          <w:lang w:val="ro-RO"/>
        </w:rPr>
        <w:t>În condiția aprobării punctului 7 de pe ordinea de zi aprobarea distribuirii prin</w:t>
      </w:r>
      <w:r w:rsidR="00140F84" w:rsidRPr="00140F84">
        <w:rPr>
          <w:rFonts w:ascii="Calibri" w:hAnsi="Calibri" w:cs="Calibri"/>
          <w:b/>
          <w:bCs/>
          <w:lang w:val="ro-RO"/>
        </w:rPr>
        <w:t xml:space="preserve"> </w:t>
      </w:r>
      <w:r w:rsidR="00140F84" w:rsidRPr="00140F8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0DDF9268" w14:textId="54AE1142" w:rsidR="00D4683F" w:rsidRPr="00140F84" w:rsidRDefault="00D4683F" w:rsidP="00AC7CEE">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4AA21776"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F1744F"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F07B8F7"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64FB365"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1624B109"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6AE7AD"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6B46C192"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47CE332"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44104A1B" w14:textId="09A8A99C" w:rsidR="00A27358" w:rsidRDefault="00A27358" w:rsidP="00C64264">
      <w:pPr>
        <w:widowControl w:val="0"/>
        <w:tabs>
          <w:tab w:val="left" w:pos="360"/>
        </w:tabs>
        <w:jc w:val="both"/>
        <w:rPr>
          <w:rFonts w:eastAsia="Calibri" w:cstheme="minorHAnsi"/>
          <w:bCs/>
          <w:iCs/>
        </w:rPr>
      </w:pPr>
    </w:p>
    <w:p w14:paraId="267F6C1D" w14:textId="01634EFC" w:rsidR="006769F4" w:rsidRDefault="006769F4" w:rsidP="00C64264">
      <w:pPr>
        <w:widowControl w:val="0"/>
        <w:tabs>
          <w:tab w:val="left" w:pos="360"/>
        </w:tabs>
        <w:jc w:val="both"/>
        <w:rPr>
          <w:rFonts w:eastAsia="Calibri" w:cstheme="minorHAnsi"/>
          <w:bCs/>
          <w:iCs/>
        </w:rPr>
      </w:pPr>
    </w:p>
    <w:p w14:paraId="11C3C611" w14:textId="3AED51CD" w:rsidR="006769F4" w:rsidRDefault="006769F4" w:rsidP="006769F4">
      <w:pPr>
        <w:spacing w:line="276" w:lineRule="auto"/>
        <w:jc w:val="both"/>
        <w:rPr>
          <w:rFonts w:ascii="Calibri" w:hAnsi="Calibri" w:cs="Calibri"/>
          <w:lang w:val="ro-RO"/>
        </w:rPr>
      </w:pPr>
      <w:r w:rsidRPr="006769F4">
        <w:rPr>
          <w:rFonts w:ascii="Calibri" w:hAnsi="Calibri" w:cs="Calibri"/>
          <w:b/>
          <w:bCs/>
          <w:lang w:val="ro-RO"/>
        </w:rPr>
        <w:t>9</w:t>
      </w:r>
      <w:r w:rsidRPr="006769F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3D680BAD" w14:textId="77777777" w:rsidR="006769F4" w:rsidRPr="006769F4" w:rsidRDefault="006769F4" w:rsidP="006769F4">
      <w:pPr>
        <w:spacing w:line="276"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6769F4" w:rsidRPr="00780F94" w14:paraId="15C9DD86"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FBDA3C" w14:textId="77777777" w:rsidR="006769F4" w:rsidRPr="00780F94" w:rsidRDefault="006769F4"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CF01C5E" w14:textId="77777777" w:rsidR="006769F4" w:rsidRPr="00780F94" w:rsidRDefault="006769F4"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27D238F" w14:textId="77777777" w:rsidR="006769F4" w:rsidRPr="00780F94" w:rsidRDefault="006769F4" w:rsidP="00BD04B0">
            <w:pPr>
              <w:widowControl w:val="0"/>
              <w:tabs>
                <w:tab w:val="left" w:pos="360"/>
              </w:tabs>
              <w:jc w:val="both"/>
              <w:rPr>
                <w:rFonts w:eastAsia="Calibri" w:cstheme="minorHAnsi"/>
              </w:rPr>
            </w:pPr>
            <w:r w:rsidRPr="00780F94">
              <w:rPr>
                <w:rFonts w:eastAsia="Calibri" w:cstheme="minorHAnsi"/>
              </w:rPr>
              <w:t> ABȚINERE</w:t>
            </w:r>
          </w:p>
        </w:tc>
      </w:tr>
      <w:tr w:rsidR="006769F4" w:rsidRPr="00780F94" w14:paraId="1D7C0C37"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C441679" w14:textId="77777777" w:rsidR="006769F4" w:rsidRPr="00780F94" w:rsidRDefault="006769F4"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B1F2B06" w14:textId="77777777" w:rsidR="006769F4" w:rsidRPr="00780F94" w:rsidRDefault="006769F4"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5C263D0" w14:textId="77777777" w:rsidR="006769F4" w:rsidRPr="00780F94" w:rsidRDefault="006769F4" w:rsidP="00BD04B0">
            <w:pPr>
              <w:widowControl w:val="0"/>
              <w:tabs>
                <w:tab w:val="left" w:pos="360"/>
              </w:tabs>
              <w:jc w:val="both"/>
              <w:rPr>
                <w:rFonts w:eastAsia="Calibri" w:cstheme="minorHAnsi"/>
              </w:rPr>
            </w:pPr>
            <w:r w:rsidRPr="00780F94">
              <w:rPr>
                <w:rFonts w:eastAsia="Calibri" w:cstheme="minorHAnsi"/>
              </w:rPr>
              <w:t> </w:t>
            </w:r>
          </w:p>
        </w:tc>
      </w:tr>
    </w:tbl>
    <w:p w14:paraId="59D9C0BC" w14:textId="22FF0030" w:rsidR="006769F4" w:rsidRDefault="006769F4" w:rsidP="00C64264">
      <w:pPr>
        <w:widowControl w:val="0"/>
        <w:tabs>
          <w:tab w:val="left" w:pos="360"/>
        </w:tabs>
        <w:jc w:val="both"/>
        <w:rPr>
          <w:rFonts w:eastAsia="Calibri" w:cstheme="minorHAnsi"/>
          <w:bCs/>
          <w:iCs/>
        </w:rPr>
      </w:pPr>
    </w:p>
    <w:p w14:paraId="2BB6F83F" w14:textId="255E5551" w:rsidR="006D51A1" w:rsidRDefault="006D51A1" w:rsidP="00C64264">
      <w:pPr>
        <w:widowControl w:val="0"/>
        <w:tabs>
          <w:tab w:val="left" w:pos="360"/>
        </w:tabs>
        <w:jc w:val="both"/>
        <w:rPr>
          <w:rFonts w:eastAsia="Calibri" w:cstheme="minorHAnsi"/>
          <w:bCs/>
          <w:iCs/>
        </w:rPr>
      </w:pPr>
    </w:p>
    <w:p w14:paraId="0B5D587D" w14:textId="4037A618" w:rsidR="006D51A1" w:rsidRPr="006D51A1" w:rsidRDefault="006D51A1" w:rsidP="006D51A1">
      <w:pPr>
        <w:spacing w:after="0" w:line="276" w:lineRule="auto"/>
        <w:jc w:val="both"/>
        <w:rPr>
          <w:rFonts w:ascii="Calibri" w:hAnsi="Calibri" w:cs="Calibri"/>
          <w:lang w:val="ro-RO"/>
        </w:rPr>
      </w:pPr>
      <w:r w:rsidRPr="006D51A1">
        <w:rPr>
          <w:rFonts w:ascii="Calibri" w:hAnsi="Calibri" w:cs="Calibri"/>
          <w:b/>
          <w:bCs/>
          <w:lang w:val="ro-RO"/>
        </w:rPr>
        <w:lastRenderedPageBreak/>
        <w:t>10</w:t>
      </w:r>
      <w:r w:rsidRPr="006D51A1">
        <w:rPr>
          <w:rFonts w:ascii="Calibri" w:hAnsi="Calibri" w:cs="Calibri"/>
          <w:lang w:val="ro-RO"/>
        </w:rPr>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171864F1" w14:textId="77777777" w:rsidR="006D51A1" w:rsidRPr="006D51A1" w:rsidRDefault="006D51A1" w:rsidP="006D51A1">
      <w:pPr>
        <w:pStyle w:val="ListParagraph"/>
        <w:numPr>
          <w:ilvl w:val="0"/>
          <w:numId w:val="33"/>
        </w:numPr>
        <w:spacing w:after="0" w:line="276" w:lineRule="auto"/>
        <w:jc w:val="both"/>
        <w:rPr>
          <w:rFonts w:ascii="Calibri" w:hAnsi="Calibri" w:cs="Calibri"/>
          <w:lang w:val="ro-RO"/>
        </w:rPr>
      </w:pPr>
      <w:r w:rsidRPr="006D51A1">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1DE52780" w14:textId="77777777" w:rsidR="006D51A1" w:rsidRPr="006D51A1" w:rsidRDefault="006D51A1" w:rsidP="006D51A1">
      <w:pPr>
        <w:pStyle w:val="ListParagraph"/>
        <w:numPr>
          <w:ilvl w:val="0"/>
          <w:numId w:val="33"/>
        </w:numPr>
        <w:spacing w:after="0" w:line="276" w:lineRule="auto"/>
        <w:jc w:val="both"/>
        <w:rPr>
          <w:rFonts w:ascii="Calibri" w:hAnsi="Calibri" w:cs="Calibri"/>
          <w:lang w:val="ro-RO"/>
        </w:rPr>
      </w:pPr>
      <w:r w:rsidRPr="006D51A1">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7B292AF2" w14:textId="77777777" w:rsidR="006D51A1" w:rsidRDefault="006D51A1" w:rsidP="006D51A1">
      <w:pPr>
        <w:pStyle w:val="ListParagraph"/>
        <w:spacing w:after="0" w:line="276" w:lineRule="auto"/>
        <w:ind w:left="1080"/>
        <w:jc w:val="both"/>
        <w:rPr>
          <w:rFonts w:ascii="Calibri" w:hAnsi="Calibri" w:cs="Calibr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AA2241" w:rsidRPr="00780F94" w14:paraId="16F561B2"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7EC52EC" w14:textId="77777777" w:rsidR="00AA2241" w:rsidRPr="00780F94" w:rsidRDefault="00AA2241"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036126F" w14:textId="77777777" w:rsidR="00AA2241" w:rsidRPr="00780F94" w:rsidRDefault="00AA2241"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56DF8F9" w14:textId="77777777" w:rsidR="00AA2241" w:rsidRPr="00780F94" w:rsidRDefault="00AA2241" w:rsidP="00BD04B0">
            <w:pPr>
              <w:widowControl w:val="0"/>
              <w:tabs>
                <w:tab w:val="left" w:pos="360"/>
              </w:tabs>
              <w:jc w:val="both"/>
              <w:rPr>
                <w:rFonts w:eastAsia="Calibri" w:cstheme="minorHAnsi"/>
              </w:rPr>
            </w:pPr>
            <w:r w:rsidRPr="00780F94">
              <w:rPr>
                <w:rFonts w:eastAsia="Calibri" w:cstheme="minorHAnsi"/>
              </w:rPr>
              <w:t> ABȚINERE</w:t>
            </w:r>
          </w:p>
        </w:tc>
      </w:tr>
      <w:tr w:rsidR="00AA2241" w:rsidRPr="00780F94" w14:paraId="7B9522C2"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EB1993E" w14:textId="77777777" w:rsidR="00AA2241" w:rsidRPr="00780F94" w:rsidRDefault="00AA2241"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E50C679" w14:textId="77777777" w:rsidR="00AA2241" w:rsidRPr="00780F94" w:rsidRDefault="00AA2241"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BDAFFD3" w14:textId="77777777" w:rsidR="00AA2241" w:rsidRPr="00780F94" w:rsidRDefault="00AA2241" w:rsidP="00BD04B0">
            <w:pPr>
              <w:widowControl w:val="0"/>
              <w:tabs>
                <w:tab w:val="left" w:pos="360"/>
              </w:tabs>
              <w:jc w:val="both"/>
              <w:rPr>
                <w:rFonts w:eastAsia="Calibri" w:cstheme="minorHAnsi"/>
              </w:rPr>
            </w:pPr>
            <w:r w:rsidRPr="00780F94">
              <w:rPr>
                <w:rFonts w:eastAsia="Calibri" w:cstheme="minorHAnsi"/>
              </w:rPr>
              <w:t> </w:t>
            </w:r>
          </w:p>
        </w:tc>
      </w:tr>
    </w:tbl>
    <w:p w14:paraId="3DACBDE7" w14:textId="26FE1931" w:rsidR="00587316" w:rsidRDefault="00587316" w:rsidP="00C64264">
      <w:pPr>
        <w:widowControl w:val="0"/>
        <w:tabs>
          <w:tab w:val="left" w:pos="360"/>
        </w:tabs>
        <w:jc w:val="both"/>
        <w:rPr>
          <w:rFonts w:eastAsia="Calibri" w:cstheme="minorHAnsi"/>
          <w:bCs/>
          <w:iCs/>
        </w:rPr>
      </w:pPr>
    </w:p>
    <w:p w14:paraId="0666BBE3" w14:textId="01033600" w:rsidR="00A96A1F" w:rsidRPr="00E2529C" w:rsidRDefault="00A96A1F" w:rsidP="00A96A1F">
      <w:pPr>
        <w:jc w:val="both"/>
        <w:rPr>
          <w:rFonts w:ascii="Calibri" w:hAnsi="Calibri" w:cs="Calibri"/>
          <w:lang w:val="ro-RO"/>
        </w:rPr>
      </w:pPr>
      <w:r w:rsidRPr="00E2529C">
        <w:rPr>
          <w:rFonts w:ascii="Calibri" w:hAnsi="Calibri" w:cs="Calibri"/>
          <w:b/>
          <w:bCs/>
          <w:lang w:val="ro-RO"/>
        </w:rPr>
        <w:t>11</w:t>
      </w:r>
      <w:r w:rsidR="00E2529C" w:rsidRPr="00E2529C">
        <w:rPr>
          <w:rFonts w:ascii="Calibri" w:hAnsi="Calibri" w:cs="Calibri"/>
          <w:b/>
          <w:bCs/>
          <w:lang w:val="ro-RO"/>
        </w:rPr>
        <w:t>.</w:t>
      </w:r>
      <w:r w:rsidRPr="00E2529C">
        <w:rPr>
          <w:rFonts w:ascii="Calibri" w:hAnsi="Calibri" w:cs="Calibri"/>
          <w:lang w:val="ro-RO"/>
        </w:rPr>
        <w:t>În condiția aprobării punctului 8 de pe ordinea de zi, aprobarea modificării Actului Constitutiv prin completarea articolului 15.5. cu subpunctul (xi), care va avea următorul conținut:</w:t>
      </w:r>
    </w:p>
    <w:p w14:paraId="2E429D80" w14:textId="0D1C1E1C" w:rsidR="00A96A1F" w:rsidRDefault="00A96A1F" w:rsidP="00A96A1F">
      <w:pPr>
        <w:pStyle w:val="ListParagraph"/>
        <w:jc w:val="both"/>
        <w:rPr>
          <w:rFonts w:ascii="Calibri" w:hAnsi="Calibri" w:cs="Calibri"/>
          <w:i/>
          <w:iCs/>
          <w:lang w:val="ro-RO"/>
        </w:rPr>
      </w:pPr>
      <w:r w:rsidRPr="00E2529C">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0ABBD41E" w14:textId="77777777" w:rsidR="00E2529C" w:rsidRPr="00E2529C" w:rsidRDefault="00E2529C" w:rsidP="00A96A1F">
      <w:pPr>
        <w:pStyle w:val="ListParagraph"/>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E2529C" w:rsidRPr="00780F94" w14:paraId="36C7EBCB"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A2BDD2" w14:textId="77777777" w:rsidR="00E2529C" w:rsidRPr="00780F94" w:rsidRDefault="00E2529C"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558E89E" w14:textId="77777777" w:rsidR="00E2529C" w:rsidRPr="00780F94" w:rsidRDefault="00E2529C"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EE0F29B" w14:textId="77777777" w:rsidR="00E2529C" w:rsidRPr="00780F94" w:rsidRDefault="00E2529C" w:rsidP="00BD04B0">
            <w:pPr>
              <w:widowControl w:val="0"/>
              <w:tabs>
                <w:tab w:val="left" w:pos="360"/>
              </w:tabs>
              <w:jc w:val="both"/>
              <w:rPr>
                <w:rFonts w:eastAsia="Calibri" w:cstheme="minorHAnsi"/>
              </w:rPr>
            </w:pPr>
            <w:r w:rsidRPr="00780F94">
              <w:rPr>
                <w:rFonts w:eastAsia="Calibri" w:cstheme="minorHAnsi"/>
              </w:rPr>
              <w:t> ABȚINERE</w:t>
            </w:r>
          </w:p>
        </w:tc>
      </w:tr>
      <w:tr w:rsidR="00E2529C" w:rsidRPr="00780F94" w14:paraId="60ADF851"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AD892A" w14:textId="77777777" w:rsidR="00E2529C" w:rsidRPr="00780F94" w:rsidRDefault="00E2529C"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273CF7F" w14:textId="77777777" w:rsidR="00E2529C" w:rsidRPr="00780F94" w:rsidRDefault="00E2529C"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FEC20AA" w14:textId="77777777" w:rsidR="00E2529C" w:rsidRPr="00780F94" w:rsidRDefault="00E2529C" w:rsidP="00BD04B0">
            <w:pPr>
              <w:widowControl w:val="0"/>
              <w:tabs>
                <w:tab w:val="left" w:pos="360"/>
              </w:tabs>
              <w:jc w:val="both"/>
              <w:rPr>
                <w:rFonts w:eastAsia="Calibri" w:cstheme="minorHAnsi"/>
              </w:rPr>
            </w:pPr>
            <w:r w:rsidRPr="00780F94">
              <w:rPr>
                <w:rFonts w:eastAsia="Calibri" w:cstheme="minorHAnsi"/>
              </w:rPr>
              <w:t> </w:t>
            </w:r>
          </w:p>
        </w:tc>
      </w:tr>
    </w:tbl>
    <w:p w14:paraId="33629674" w14:textId="6832AD9D" w:rsidR="00723753" w:rsidRDefault="00723753" w:rsidP="00C64264">
      <w:pPr>
        <w:widowControl w:val="0"/>
        <w:tabs>
          <w:tab w:val="left" w:pos="360"/>
        </w:tabs>
        <w:jc w:val="both"/>
        <w:rPr>
          <w:rFonts w:eastAsia="Calibri" w:cstheme="minorHAnsi"/>
          <w:bCs/>
          <w:iCs/>
        </w:rPr>
      </w:pPr>
    </w:p>
    <w:p w14:paraId="2ED9A1FD" w14:textId="2C0352FD" w:rsidR="00723753" w:rsidRPr="00723753" w:rsidRDefault="00723753" w:rsidP="00723753">
      <w:pPr>
        <w:spacing w:after="0" w:line="276" w:lineRule="auto"/>
        <w:jc w:val="both"/>
        <w:rPr>
          <w:rFonts w:ascii="Calibri" w:hAnsi="Calibri" w:cs="Calibri"/>
          <w:i/>
          <w:iCs/>
          <w:lang w:val="ro-RO"/>
        </w:rPr>
      </w:pPr>
      <w:r w:rsidRPr="005B2FB3">
        <w:rPr>
          <w:rFonts w:ascii="Calibri" w:hAnsi="Calibri" w:cs="Calibri"/>
          <w:b/>
          <w:bCs/>
          <w:lang w:val="ro-RO"/>
        </w:rPr>
        <w:t>12.</w:t>
      </w:r>
      <w:r w:rsidRPr="00723753">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723753">
        <w:rPr>
          <w:rFonts w:ascii="Calibri" w:hAnsi="Calibri" w:cs="Calibri"/>
          <w:i/>
          <w:iCs/>
          <w:lang w:val="ro-RO"/>
        </w:rPr>
        <w:t xml:space="preserve"> „(xi/xii)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6E28440B" w14:textId="5D1E2DBB" w:rsidR="00723753" w:rsidRDefault="00723753" w:rsidP="004E1A7E">
      <w:pPr>
        <w:pStyle w:val="ListParagraph"/>
        <w:numPr>
          <w:ilvl w:val="0"/>
          <w:numId w:val="35"/>
        </w:numPr>
        <w:spacing w:after="0" w:line="276" w:lineRule="auto"/>
        <w:jc w:val="both"/>
        <w:rPr>
          <w:rFonts w:ascii="Calibri" w:hAnsi="Calibri" w:cs="Calibri"/>
          <w:i/>
          <w:iCs/>
          <w:lang w:val="ro-RO"/>
        </w:rPr>
      </w:pPr>
      <w:r w:rsidRPr="004E1A7E">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2750B1BA" w14:textId="760ECCB1" w:rsidR="00723753" w:rsidRDefault="004E1A7E" w:rsidP="00AD6D9F">
      <w:pPr>
        <w:pStyle w:val="ListParagraph"/>
        <w:widowControl w:val="0"/>
        <w:numPr>
          <w:ilvl w:val="0"/>
          <w:numId w:val="35"/>
        </w:numPr>
        <w:tabs>
          <w:tab w:val="left" w:pos="360"/>
        </w:tabs>
        <w:spacing w:after="0" w:line="276" w:lineRule="auto"/>
        <w:jc w:val="both"/>
        <w:rPr>
          <w:rFonts w:ascii="Calibri" w:hAnsi="Calibri" w:cs="Calibri"/>
          <w:i/>
          <w:iCs/>
          <w:lang w:val="ro-RO"/>
        </w:rPr>
      </w:pPr>
      <w:r w:rsidRPr="00FB5C4E">
        <w:rPr>
          <w:rFonts w:ascii="Calibri" w:hAnsi="Calibri" w:cs="Calibri"/>
          <w:i/>
          <w:iCs/>
          <w:lang w:val="ro-RO"/>
        </w:rPr>
        <w:t xml:space="preserve">distribuirea de acțiuni în vederea implementării programelor de fidelizare și stimulare a </w:t>
      </w:r>
      <w:r w:rsidRPr="00FB5C4E">
        <w:rPr>
          <w:rFonts w:ascii="Calibri" w:hAnsi="Calibri" w:cs="Calibri"/>
          <w:i/>
          <w:iCs/>
          <w:lang w:val="ro-RO"/>
        </w:rPr>
        <w:lastRenderedPageBreak/>
        <w:t xml:space="preserve">personalului cheie prin participarea acestuia la capitalul </w:t>
      </w:r>
      <w:r w:rsidR="00FB5C4E" w:rsidRPr="00FB5C4E">
        <w:rPr>
          <w:rFonts w:ascii="Calibri" w:hAnsi="Calibri" w:cs="Calibri"/>
          <w:i/>
          <w:iCs/>
          <w:lang w:val="ro-RO"/>
        </w:rPr>
        <w:t>social al Societății, de tip Stock-Option-Plan</w:t>
      </w:r>
      <w:r w:rsidR="00FB5C4E">
        <w:rPr>
          <w:rFonts w:ascii="Calibri" w:hAnsi="Calibri" w:cs="Calibri"/>
          <w:i/>
          <w:iCs/>
          <w:lang w:val="ro-RO"/>
        </w:rPr>
        <w:t>.</w:t>
      </w:r>
    </w:p>
    <w:p w14:paraId="30CF9DEF" w14:textId="77777777" w:rsidR="00FB5C4E" w:rsidRPr="00FB5C4E" w:rsidRDefault="00FB5C4E" w:rsidP="00FB5C4E">
      <w:pPr>
        <w:pStyle w:val="ListParagraph"/>
        <w:widowControl w:val="0"/>
        <w:tabs>
          <w:tab w:val="left" w:pos="360"/>
        </w:tabs>
        <w:spacing w:after="0" w:line="276" w:lineRule="auto"/>
        <w:ind w:left="1080"/>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723753" w:rsidRPr="00780F94" w14:paraId="355B1C83"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1DB2CF7" w14:textId="77777777" w:rsidR="00723753" w:rsidRPr="00780F94" w:rsidRDefault="00723753"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058E329" w14:textId="77777777" w:rsidR="00723753" w:rsidRPr="00780F94" w:rsidRDefault="00723753"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D0F7728" w14:textId="77777777" w:rsidR="00723753" w:rsidRPr="00780F94" w:rsidRDefault="00723753" w:rsidP="00BD04B0">
            <w:pPr>
              <w:widowControl w:val="0"/>
              <w:tabs>
                <w:tab w:val="left" w:pos="360"/>
              </w:tabs>
              <w:jc w:val="both"/>
              <w:rPr>
                <w:rFonts w:eastAsia="Calibri" w:cstheme="minorHAnsi"/>
              </w:rPr>
            </w:pPr>
            <w:r w:rsidRPr="00780F94">
              <w:rPr>
                <w:rFonts w:eastAsia="Calibri" w:cstheme="minorHAnsi"/>
              </w:rPr>
              <w:t> ABȚINERE</w:t>
            </w:r>
          </w:p>
        </w:tc>
      </w:tr>
      <w:tr w:rsidR="00723753" w:rsidRPr="00780F94" w14:paraId="0080FB47"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61A569" w14:textId="77777777" w:rsidR="00723753" w:rsidRPr="00780F94" w:rsidRDefault="00723753"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4135C20" w14:textId="77777777" w:rsidR="00723753" w:rsidRPr="00780F94" w:rsidRDefault="00723753"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5C20D32" w14:textId="77777777" w:rsidR="00723753" w:rsidRPr="00780F94" w:rsidRDefault="00723753" w:rsidP="00BD04B0">
            <w:pPr>
              <w:widowControl w:val="0"/>
              <w:tabs>
                <w:tab w:val="left" w:pos="360"/>
              </w:tabs>
              <w:jc w:val="both"/>
              <w:rPr>
                <w:rFonts w:eastAsia="Calibri" w:cstheme="minorHAnsi"/>
              </w:rPr>
            </w:pPr>
            <w:r w:rsidRPr="00780F94">
              <w:rPr>
                <w:rFonts w:eastAsia="Calibri" w:cstheme="minorHAnsi"/>
              </w:rPr>
              <w:t> </w:t>
            </w:r>
          </w:p>
        </w:tc>
      </w:tr>
    </w:tbl>
    <w:p w14:paraId="413769DE" w14:textId="77777777" w:rsidR="00DA5CBF" w:rsidRDefault="00DA5CBF" w:rsidP="00723753">
      <w:pPr>
        <w:widowControl w:val="0"/>
        <w:tabs>
          <w:tab w:val="left" w:pos="360"/>
        </w:tabs>
        <w:jc w:val="both"/>
        <w:rPr>
          <w:rFonts w:ascii="Calibri" w:hAnsi="Calibri" w:cs="Calibri"/>
          <w:b/>
          <w:bCs/>
          <w:lang w:val="ro-RO"/>
        </w:rPr>
      </w:pPr>
    </w:p>
    <w:p w14:paraId="048DFA02" w14:textId="09FFA4A5" w:rsidR="00723753" w:rsidRDefault="00E01F1E" w:rsidP="00723753">
      <w:pPr>
        <w:widowControl w:val="0"/>
        <w:tabs>
          <w:tab w:val="left" w:pos="360"/>
        </w:tabs>
        <w:jc w:val="both"/>
        <w:rPr>
          <w:rFonts w:ascii="Calibri" w:hAnsi="Calibri" w:cs="Calibri"/>
          <w:i/>
          <w:iCs/>
          <w:lang w:val="ro-RO"/>
        </w:rPr>
      </w:pPr>
      <w:r w:rsidRPr="00E01F1E">
        <w:rPr>
          <w:rFonts w:ascii="Calibri" w:hAnsi="Calibri" w:cs="Calibri"/>
          <w:b/>
          <w:bCs/>
          <w:lang w:val="ro-RO"/>
        </w:rPr>
        <w:t>13.</w:t>
      </w:r>
      <w:r w:rsidRPr="00E01F1E">
        <w:rPr>
          <w:rStyle w:val="HeaderChar"/>
          <w:rFonts w:ascii="Calibri" w:hAnsi="Calibri" w:cs="Calibri"/>
        </w:rPr>
        <w:t xml:space="preserve"> Aprobarea împuternicirii</w:t>
      </w:r>
      <w:r w:rsidRPr="00E01F1E">
        <w:rPr>
          <w:rStyle w:val="cf01"/>
          <w:rFonts w:ascii="Calibri" w:hAnsi="Calibri" w:cs="Calibri"/>
          <w:sz w:val="22"/>
          <w:szCs w:val="22"/>
        </w:rPr>
        <w:t xml:space="preserve"> în mod expres „Consiliul de Administrație al Societății pentru inițierea, derularea, închiderea, înregistrarea opera</w:t>
      </w:r>
      <w:r w:rsidRPr="00E01F1E">
        <w:rPr>
          <w:rStyle w:val="cf11"/>
          <w:rFonts w:ascii="Calibri" w:hAnsi="Calibri" w:cs="Calibri"/>
          <w:sz w:val="22"/>
          <w:szCs w:val="22"/>
        </w:rPr>
        <w:t>ț</w:t>
      </w:r>
      <w:r w:rsidRPr="00E01F1E">
        <w:rPr>
          <w:rStyle w:val="cf01"/>
          <w:rFonts w:ascii="Calibri" w:hAnsi="Calibri" w:cs="Calibri"/>
          <w:sz w:val="22"/>
          <w:szCs w:val="22"/>
        </w:rPr>
        <w:t>iunilor de majorare de capital social hotărâte de către Consiliul de Administrație în temeiul delegării de competențe de către AGEA, inclusiv modificarea corespunzătoare a Actului Constitutiv al Societății, redactarea și semnarea tuturor documentelor și îndeplinirea oricăror formalități pentru punerea în aplicare și înregistrarea acestor operațiuni la autoritățile competente”.</w:t>
      </w:r>
      <w:r w:rsidRPr="00E01F1E">
        <w:rPr>
          <w:rFonts w:ascii="Calibri" w:hAnsi="Calibri" w:cs="Calibri"/>
          <w:i/>
          <w:iCs/>
          <w:lang w:val="ro-RO"/>
        </w:rPr>
        <w:t xml:space="preserve">  </w:t>
      </w:r>
    </w:p>
    <w:p w14:paraId="2F5C0CA8" w14:textId="77777777" w:rsidR="00DA5CBF" w:rsidRDefault="00DA5CBF" w:rsidP="00723753">
      <w:pPr>
        <w:widowControl w:val="0"/>
        <w:tabs>
          <w:tab w:val="left" w:pos="360"/>
        </w:tabs>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DA5CBF" w:rsidRPr="00780F94" w14:paraId="59C468E8"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5C3A8D" w14:textId="77777777" w:rsidR="00DA5CBF" w:rsidRPr="00780F94" w:rsidRDefault="00DA5CBF"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73F0E1D" w14:textId="77777777" w:rsidR="00DA5CBF" w:rsidRPr="00780F94" w:rsidRDefault="00DA5CBF"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90D2EAD" w14:textId="77777777" w:rsidR="00DA5CBF" w:rsidRPr="00780F94" w:rsidRDefault="00DA5CBF" w:rsidP="00BD04B0">
            <w:pPr>
              <w:widowControl w:val="0"/>
              <w:tabs>
                <w:tab w:val="left" w:pos="360"/>
              </w:tabs>
              <w:jc w:val="both"/>
              <w:rPr>
                <w:rFonts w:eastAsia="Calibri" w:cstheme="minorHAnsi"/>
              </w:rPr>
            </w:pPr>
            <w:r w:rsidRPr="00780F94">
              <w:rPr>
                <w:rFonts w:eastAsia="Calibri" w:cstheme="minorHAnsi"/>
              </w:rPr>
              <w:t> ABȚINERE</w:t>
            </w:r>
          </w:p>
        </w:tc>
      </w:tr>
      <w:tr w:rsidR="00DA5CBF" w:rsidRPr="00780F94" w14:paraId="100AD0F9"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EF95FC0" w14:textId="77777777" w:rsidR="00DA5CBF" w:rsidRPr="00780F94" w:rsidRDefault="00DA5CBF"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FDB2FEE" w14:textId="77777777" w:rsidR="00DA5CBF" w:rsidRPr="00780F94" w:rsidRDefault="00DA5CBF"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6CA7582" w14:textId="77777777" w:rsidR="00DA5CBF" w:rsidRPr="00780F94" w:rsidRDefault="00DA5CBF" w:rsidP="00BD04B0">
            <w:pPr>
              <w:widowControl w:val="0"/>
              <w:tabs>
                <w:tab w:val="left" w:pos="360"/>
              </w:tabs>
              <w:jc w:val="both"/>
              <w:rPr>
                <w:rFonts w:eastAsia="Calibri" w:cstheme="minorHAnsi"/>
              </w:rPr>
            </w:pPr>
            <w:r w:rsidRPr="00780F94">
              <w:rPr>
                <w:rFonts w:eastAsia="Calibri" w:cstheme="minorHAnsi"/>
              </w:rPr>
              <w:t> </w:t>
            </w:r>
          </w:p>
        </w:tc>
      </w:tr>
    </w:tbl>
    <w:p w14:paraId="5C916F00" w14:textId="77777777" w:rsidR="00DA5CBF" w:rsidRPr="00E01F1E" w:rsidRDefault="00DA5CBF" w:rsidP="00723753">
      <w:pPr>
        <w:widowControl w:val="0"/>
        <w:tabs>
          <w:tab w:val="left" w:pos="360"/>
        </w:tabs>
        <w:jc w:val="both"/>
        <w:rPr>
          <w:rFonts w:ascii="Calibri" w:hAnsi="Calibri" w:cs="Calibri"/>
          <w:i/>
          <w:iCs/>
          <w:lang w:val="ro-RO"/>
        </w:rPr>
      </w:pPr>
    </w:p>
    <w:p w14:paraId="69639FDA" w14:textId="22551616" w:rsidR="008667DB" w:rsidRDefault="00FC1C24" w:rsidP="00FC1C24">
      <w:pPr>
        <w:jc w:val="both"/>
        <w:rPr>
          <w:rStyle w:val="cf01"/>
          <w:rFonts w:ascii="Calibri" w:hAnsi="Calibri" w:cs="Calibri"/>
          <w:sz w:val="22"/>
          <w:szCs w:val="22"/>
        </w:rPr>
      </w:pPr>
      <w:r w:rsidRPr="00FC1C24">
        <w:rPr>
          <w:rStyle w:val="cf01"/>
          <w:rFonts w:ascii="Calibri" w:hAnsi="Calibri" w:cs="Calibri"/>
          <w:b/>
          <w:bCs/>
          <w:sz w:val="22"/>
          <w:szCs w:val="22"/>
        </w:rPr>
        <w:t>14.</w:t>
      </w:r>
      <w:r w:rsidRPr="00FC1C24">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353D069C" w14:textId="77777777" w:rsidR="00846008" w:rsidRDefault="00846008" w:rsidP="00FC1C24">
      <w:pPr>
        <w:jc w:val="both"/>
        <w:rPr>
          <w:rStyle w:val="cf01"/>
          <w:rFonts w:ascii="Calibri" w:hAnsi="Calibri" w:cs="Calibri"/>
          <w:sz w:val="22"/>
          <w:szCs w:val="22"/>
        </w:rPr>
      </w:pPr>
    </w:p>
    <w:tbl>
      <w:tblPr>
        <w:tblW w:w="3925" w:type="dxa"/>
        <w:jc w:val="center"/>
        <w:tblLayout w:type="fixed"/>
        <w:tblLook w:val="0400" w:firstRow="0" w:lastRow="0" w:firstColumn="0" w:lastColumn="0" w:noHBand="0" w:noVBand="1"/>
      </w:tblPr>
      <w:tblGrid>
        <w:gridCol w:w="1127"/>
        <w:gridCol w:w="1439"/>
        <w:gridCol w:w="1359"/>
      </w:tblGrid>
      <w:tr w:rsidR="008667DB" w:rsidRPr="00780F94" w14:paraId="04A2CA9D"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C9CD09B" w14:textId="77777777" w:rsidR="008667DB" w:rsidRPr="00780F94" w:rsidRDefault="008667DB"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6FBB768" w14:textId="77777777" w:rsidR="008667DB" w:rsidRPr="00780F94" w:rsidRDefault="008667DB"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1B7D63E" w14:textId="77777777" w:rsidR="008667DB" w:rsidRPr="00780F94" w:rsidRDefault="008667DB" w:rsidP="00BD04B0">
            <w:pPr>
              <w:widowControl w:val="0"/>
              <w:tabs>
                <w:tab w:val="left" w:pos="360"/>
              </w:tabs>
              <w:jc w:val="both"/>
              <w:rPr>
                <w:rFonts w:eastAsia="Calibri" w:cstheme="minorHAnsi"/>
              </w:rPr>
            </w:pPr>
            <w:r w:rsidRPr="00780F94">
              <w:rPr>
                <w:rFonts w:eastAsia="Calibri" w:cstheme="minorHAnsi"/>
              </w:rPr>
              <w:t> ABȚINERE</w:t>
            </w:r>
          </w:p>
        </w:tc>
      </w:tr>
      <w:tr w:rsidR="008667DB" w:rsidRPr="00780F94" w14:paraId="2001D2C5"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43A474" w14:textId="77777777" w:rsidR="008667DB" w:rsidRPr="00780F94" w:rsidRDefault="008667DB"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6208E88C" w14:textId="77777777" w:rsidR="008667DB" w:rsidRPr="00780F94" w:rsidRDefault="008667DB"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ACE1B81" w14:textId="77777777" w:rsidR="008667DB" w:rsidRPr="00780F94" w:rsidRDefault="008667DB" w:rsidP="00BD04B0">
            <w:pPr>
              <w:widowControl w:val="0"/>
              <w:tabs>
                <w:tab w:val="left" w:pos="360"/>
              </w:tabs>
              <w:jc w:val="both"/>
              <w:rPr>
                <w:rFonts w:eastAsia="Calibri" w:cstheme="minorHAnsi"/>
              </w:rPr>
            </w:pPr>
            <w:r w:rsidRPr="00780F94">
              <w:rPr>
                <w:rFonts w:eastAsia="Calibri" w:cstheme="minorHAnsi"/>
              </w:rPr>
              <w:t> </w:t>
            </w:r>
          </w:p>
        </w:tc>
      </w:tr>
    </w:tbl>
    <w:p w14:paraId="3B08D33E" w14:textId="419B65D8" w:rsidR="008667DB" w:rsidRDefault="008667DB" w:rsidP="00FC1C24">
      <w:pPr>
        <w:jc w:val="both"/>
        <w:rPr>
          <w:rStyle w:val="cf01"/>
          <w:rFonts w:ascii="Calibri" w:hAnsi="Calibri" w:cs="Calibri"/>
          <w:sz w:val="22"/>
          <w:szCs w:val="22"/>
        </w:rPr>
      </w:pPr>
    </w:p>
    <w:p w14:paraId="69CE004F" w14:textId="0133667E" w:rsidR="00015F4F" w:rsidRDefault="00015F4F" w:rsidP="00015F4F">
      <w:pPr>
        <w:pStyle w:val="AOGenNum2"/>
        <w:keepNext w:val="0"/>
        <w:widowControl w:val="0"/>
        <w:rPr>
          <w:rFonts w:ascii="Calibri" w:hAnsi="Calibri" w:cs="Calibri"/>
          <w:b w:val="0"/>
          <w:bCs/>
          <w:lang w:val="ro-RO"/>
        </w:rPr>
      </w:pPr>
      <w:r w:rsidRPr="00015F4F">
        <w:rPr>
          <w:rFonts w:ascii="Calibri" w:hAnsi="Calibri" w:cs="Calibri"/>
          <w:lang w:val="ro-RO"/>
        </w:rPr>
        <w:t>15.</w:t>
      </w:r>
      <w:r w:rsidRPr="00015F4F">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2BEF9EC1" w14:textId="77777777" w:rsidR="00846008" w:rsidRPr="00846008" w:rsidRDefault="00846008" w:rsidP="00846008">
      <w:pPr>
        <w:rPr>
          <w:lang w:val="ro-RO"/>
        </w:rPr>
      </w:pPr>
    </w:p>
    <w:p w14:paraId="49BD5F16" w14:textId="77777777" w:rsidR="00846008" w:rsidRPr="00846008" w:rsidRDefault="00846008" w:rsidP="00846008">
      <w:pPr>
        <w:rPr>
          <w:lang w:val="ro-RO"/>
        </w:rPr>
      </w:pPr>
    </w:p>
    <w:tbl>
      <w:tblPr>
        <w:tblW w:w="3925" w:type="dxa"/>
        <w:jc w:val="center"/>
        <w:tblLayout w:type="fixed"/>
        <w:tblLook w:val="0400" w:firstRow="0" w:lastRow="0" w:firstColumn="0" w:lastColumn="0" w:noHBand="0" w:noVBand="1"/>
      </w:tblPr>
      <w:tblGrid>
        <w:gridCol w:w="1127"/>
        <w:gridCol w:w="1439"/>
        <w:gridCol w:w="1359"/>
      </w:tblGrid>
      <w:tr w:rsidR="00846008" w:rsidRPr="00780F94" w14:paraId="690BDDA1" w14:textId="77777777" w:rsidTr="00BD04B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3D0A9E" w14:textId="77777777" w:rsidR="00846008" w:rsidRPr="00780F94" w:rsidRDefault="00846008" w:rsidP="00BD04B0">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0CD3D2A" w14:textId="77777777" w:rsidR="00846008" w:rsidRPr="00780F94" w:rsidRDefault="00846008" w:rsidP="00BD04B0">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CB07882" w14:textId="77777777" w:rsidR="00846008" w:rsidRPr="00780F94" w:rsidRDefault="00846008" w:rsidP="00BD04B0">
            <w:pPr>
              <w:widowControl w:val="0"/>
              <w:tabs>
                <w:tab w:val="left" w:pos="360"/>
              </w:tabs>
              <w:jc w:val="both"/>
              <w:rPr>
                <w:rFonts w:eastAsia="Calibri" w:cstheme="minorHAnsi"/>
              </w:rPr>
            </w:pPr>
            <w:r w:rsidRPr="00780F94">
              <w:rPr>
                <w:rFonts w:eastAsia="Calibri" w:cstheme="minorHAnsi"/>
              </w:rPr>
              <w:t> ABȚINERE</w:t>
            </w:r>
          </w:p>
        </w:tc>
      </w:tr>
      <w:tr w:rsidR="00846008" w:rsidRPr="00780F94" w14:paraId="1CA56291" w14:textId="77777777" w:rsidTr="00BD04B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742517E" w14:textId="77777777" w:rsidR="00846008" w:rsidRPr="00780F94" w:rsidRDefault="00846008" w:rsidP="00BD04B0">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63D06BF" w14:textId="77777777" w:rsidR="00846008" w:rsidRPr="00780F94" w:rsidRDefault="00846008" w:rsidP="00BD04B0">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E389B2A" w14:textId="77777777" w:rsidR="00846008" w:rsidRPr="00780F94" w:rsidRDefault="00846008" w:rsidP="00BD04B0">
            <w:pPr>
              <w:widowControl w:val="0"/>
              <w:tabs>
                <w:tab w:val="left" w:pos="360"/>
              </w:tabs>
              <w:jc w:val="both"/>
              <w:rPr>
                <w:rFonts w:eastAsia="Calibri" w:cstheme="minorHAnsi"/>
              </w:rPr>
            </w:pPr>
            <w:r w:rsidRPr="00780F94">
              <w:rPr>
                <w:rFonts w:eastAsia="Calibri" w:cstheme="minorHAnsi"/>
              </w:rPr>
              <w:t> </w:t>
            </w:r>
          </w:p>
        </w:tc>
      </w:tr>
    </w:tbl>
    <w:p w14:paraId="4C7AFC9A" w14:textId="77777777" w:rsidR="00723753" w:rsidRPr="00723753" w:rsidRDefault="00723753" w:rsidP="00723753">
      <w:pPr>
        <w:widowControl w:val="0"/>
        <w:tabs>
          <w:tab w:val="left" w:pos="360"/>
        </w:tabs>
        <w:jc w:val="both"/>
        <w:rPr>
          <w:rFonts w:eastAsia="Calibri" w:cstheme="minorHAnsi"/>
          <w:bCs/>
          <w:iCs/>
        </w:rPr>
      </w:pPr>
    </w:p>
    <w:p w14:paraId="4A9B33B5" w14:textId="3AB1ADE5" w:rsidR="00876610" w:rsidRPr="005E58C1" w:rsidRDefault="00876610" w:rsidP="00876610">
      <w:pPr>
        <w:spacing w:after="0" w:line="240" w:lineRule="auto"/>
        <w:jc w:val="both"/>
        <w:rPr>
          <w:rFonts w:cstheme="minorHAnsi"/>
        </w:rPr>
      </w:pPr>
      <w:r w:rsidRPr="005E58C1">
        <w:rPr>
          <w:rFonts w:cstheme="minorHAnsi"/>
        </w:rPr>
        <w:lastRenderedPageBreak/>
        <w:t xml:space="preserve">Termenul limită pentru înregistrarea la Societate a buletinelor de vot prin corespondenţă este </w:t>
      </w:r>
      <w:r w:rsidR="00C0009D">
        <w:rPr>
          <w:rFonts w:cstheme="minorHAnsi"/>
        </w:rPr>
        <w:t>20.12</w:t>
      </w:r>
      <w:r w:rsidRPr="005E58C1">
        <w:rPr>
          <w:rFonts w:cstheme="minorHAnsi"/>
        </w:rPr>
        <w:t>.2022 ora 1</w:t>
      </w:r>
      <w:r w:rsidR="00C0009D">
        <w:rPr>
          <w:rFonts w:cstheme="minorHAnsi"/>
        </w:rPr>
        <w:t>0</w:t>
      </w:r>
      <w:r w:rsidRPr="005E58C1">
        <w:rPr>
          <w:rFonts w:cstheme="minorHAnsi"/>
        </w:rPr>
        <w:t>:00.</w:t>
      </w:r>
    </w:p>
    <w:p w14:paraId="45929F78" w14:textId="77777777" w:rsidR="00876610" w:rsidRPr="005E58C1" w:rsidRDefault="00876610" w:rsidP="00C64264">
      <w:pPr>
        <w:widowControl w:val="0"/>
        <w:tabs>
          <w:tab w:val="left" w:pos="360"/>
        </w:tabs>
        <w:jc w:val="both"/>
        <w:rPr>
          <w:rFonts w:eastAsia="Calibri" w:cstheme="minorHAnsi"/>
          <w:b/>
          <w:i/>
        </w:rPr>
      </w:pPr>
    </w:p>
    <w:bookmarkEnd w:id="1"/>
    <w:p w14:paraId="6F377B79" w14:textId="77777777" w:rsidR="00C64264" w:rsidRPr="005E58C1" w:rsidRDefault="00C64264" w:rsidP="00C64264">
      <w:pPr>
        <w:widowControl w:val="0"/>
        <w:jc w:val="both"/>
        <w:rPr>
          <w:rFonts w:eastAsia="Calibri" w:cstheme="minorHAnsi"/>
        </w:rPr>
      </w:pPr>
      <w:r w:rsidRPr="005E58C1">
        <w:rPr>
          <w:rFonts w:eastAsia="Calibri" w:cstheme="minorHAns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5E58C1">
        <w:rPr>
          <w:rFonts w:eastAsia="Calibri" w:cstheme="minorHAnsi"/>
        </w:rPr>
        <w:t xml:space="preserve">. </w:t>
      </w:r>
    </w:p>
    <w:p w14:paraId="3E88B3B7" w14:textId="77777777" w:rsidR="00C64264" w:rsidRPr="005E58C1" w:rsidRDefault="00C64264" w:rsidP="00C64264">
      <w:pPr>
        <w:widowControl w:val="0"/>
        <w:rPr>
          <w:rFonts w:eastAsia="Calibri" w:cstheme="minorHAnsi"/>
        </w:rPr>
      </w:pPr>
    </w:p>
    <w:p w14:paraId="5D70E8C1" w14:textId="26C121B2" w:rsidR="00CE7F34" w:rsidRDefault="00C64264" w:rsidP="00CA1224">
      <w:pPr>
        <w:widowControl w:val="0"/>
        <w:jc w:val="both"/>
        <w:rPr>
          <w:rFonts w:eastAsia="Calibri" w:cstheme="minorHAnsi"/>
        </w:rPr>
      </w:pPr>
      <w:r w:rsidRPr="005E58C1">
        <w:rPr>
          <w:rFonts w:eastAsia="Calibri" w:cstheme="minorHAnsi"/>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sedere pentru cetățenii străini) care să permită identificarea subsemnatului în registrul acționarilor </w:t>
      </w:r>
      <w:r w:rsidR="00F346E1" w:rsidRPr="005E58C1">
        <w:rPr>
          <w:rFonts w:eastAsia="Calibri" w:cstheme="minorHAnsi"/>
        </w:rPr>
        <w:t>AROBS TRANSILVANIA SOFTWARE</w:t>
      </w:r>
      <w:r w:rsidRPr="005E58C1">
        <w:rPr>
          <w:rFonts w:eastAsia="Calibri" w:cstheme="minorHAnsi"/>
        </w:rPr>
        <w:t xml:space="preserve"> S.A. la data de referință (</w:t>
      </w:r>
      <w:r w:rsidR="006F518E">
        <w:rPr>
          <w:rFonts w:eastAsia="Calibri" w:cstheme="minorHAnsi"/>
          <w:b/>
          <w:i/>
        </w:rPr>
        <w:t>12.12</w:t>
      </w:r>
      <w:r w:rsidRPr="005E58C1">
        <w:rPr>
          <w:rFonts w:eastAsia="Calibri" w:cstheme="minorHAnsi"/>
          <w:b/>
          <w:i/>
        </w:rPr>
        <w:t>.202</w:t>
      </w:r>
      <w:r w:rsidR="00FF17B9" w:rsidRPr="005E58C1">
        <w:rPr>
          <w:rFonts w:eastAsia="Calibri" w:cstheme="minorHAnsi"/>
          <w:b/>
          <w:i/>
        </w:rPr>
        <w:t>2</w:t>
      </w:r>
      <w:r w:rsidRPr="005E58C1">
        <w:rPr>
          <w:rFonts w:eastAsia="Calibri" w:cstheme="minorHAnsi"/>
        </w:rPr>
        <w:t>) eliberat de Depozitarul Central S.A., împreună cu dovada calității de reprezentant legal.</w:t>
      </w:r>
    </w:p>
    <w:p w14:paraId="5A3682D4" w14:textId="77777777" w:rsidR="00F33A6D" w:rsidRPr="005E58C1" w:rsidRDefault="00F33A6D" w:rsidP="00CA1224">
      <w:pPr>
        <w:widowControl w:val="0"/>
        <w:jc w:val="both"/>
        <w:rPr>
          <w:rFonts w:eastAsia="Calibri" w:cstheme="minorHAnsi"/>
        </w:rPr>
      </w:pPr>
    </w:p>
    <w:p w14:paraId="3FD19A1F" w14:textId="579AE9E7" w:rsidR="00923117" w:rsidRPr="005E58C1" w:rsidRDefault="00C64264" w:rsidP="00B653F3">
      <w:pPr>
        <w:widowControl w:val="0"/>
        <w:rPr>
          <w:rFonts w:eastAsia="Calibri" w:cstheme="minorHAnsi"/>
        </w:rPr>
      </w:pPr>
      <w:r w:rsidRPr="005E58C1">
        <w:rPr>
          <w:rFonts w:eastAsia="Calibri" w:cstheme="minorHAnsi"/>
        </w:rPr>
        <w:t>Data buletinului de vot: _____________________________</w:t>
      </w:r>
    </w:p>
    <w:p w14:paraId="0602A148" w14:textId="62213039" w:rsidR="00805260" w:rsidRPr="005E58C1" w:rsidRDefault="00805260" w:rsidP="00805260">
      <w:pPr>
        <w:pStyle w:val="BodyText"/>
        <w:spacing w:line="480" w:lineRule="auto"/>
        <w:rPr>
          <w:rFonts w:asciiTheme="minorHAnsi" w:hAnsiTheme="minorHAnsi" w:cstheme="minorHAnsi"/>
          <w:sz w:val="22"/>
          <w:szCs w:val="22"/>
        </w:rPr>
      </w:pPr>
      <w:r w:rsidRPr="005E58C1">
        <w:rPr>
          <w:rFonts w:asciiTheme="minorHAnsi" w:hAnsiTheme="minorHAnsi" w:cstheme="minorHAnsi"/>
          <w:sz w:val="22"/>
          <w:szCs w:val="22"/>
        </w:rPr>
        <w:t xml:space="preserve">Nr. de </w:t>
      </w:r>
      <w:r w:rsidR="001F3F00" w:rsidRPr="005E58C1">
        <w:rPr>
          <w:rFonts w:asciiTheme="minorHAnsi" w:hAnsiTheme="minorHAnsi" w:cstheme="minorHAnsi"/>
          <w:sz w:val="22"/>
          <w:szCs w:val="22"/>
        </w:rPr>
        <w:t>actiuni:</w:t>
      </w:r>
      <w:r w:rsidRPr="005E58C1">
        <w:rPr>
          <w:rFonts w:asciiTheme="minorHAnsi" w:hAnsiTheme="minorHAnsi" w:cstheme="minorHAnsi"/>
          <w:sz w:val="22"/>
          <w:szCs w:val="22"/>
        </w:rPr>
        <w:t xml:space="preserve"> _______________________________</w:t>
      </w:r>
      <w:r w:rsidR="00972BC3" w:rsidRPr="005E58C1">
        <w:rPr>
          <w:rFonts w:asciiTheme="minorHAnsi" w:hAnsiTheme="minorHAnsi" w:cstheme="minorHAnsi"/>
          <w:sz w:val="22"/>
          <w:szCs w:val="22"/>
        </w:rPr>
        <w:t>______</w:t>
      </w:r>
    </w:p>
    <w:p w14:paraId="606F68E4" w14:textId="7048ED6E" w:rsidR="00D46590" w:rsidRPr="005E58C1" w:rsidRDefault="00805260" w:rsidP="00972BC3">
      <w:pPr>
        <w:pStyle w:val="BodyText"/>
        <w:spacing w:line="480" w:lineRule="auto"/>
        <w:rPr>
          <w:rFonts w:asciiTheme="minorHAnsi" w:hAnsiTheme="minorHAnsi" w:cstheme="minorHAnsi"/>
          <w:sz w:val="22"/>
          <w:szCs w:val="22"/>
        </w:rPr>
      </w:pPr>
      <w:r w:rsidRPr="005E58C1">
        <w:rPr>
          <w:rFonts w:asciiTheme="minorHAnsi" w:hAnsiTheme="minorHAnsi" w:cstheme="minorHAnsi"/>
          <w:sz w:val="22"/>
          <w:szCs w:val="22"/>
        </w:rPr>
        <w:t>Semnatura: _______________________________</w:t>
      </w:r>
      <w:r w:rsidR="00972BC3" w:rsidRPr="005E58C1">
        <w:rPr>
          <w:rFonts w:asciiTheme="minorHAnsi" w:hAnsiTheme="minorHAnsi" w:cstheme="minorHAnsi"/>
          <w:sz w:val="22"/>
          <w:szCs w:val="22"/>
        </w:rPr>
        <w:t>________</w:t>
      </w:r>
    </w:p>
    <w:sectPr w:rsidR="00D46590" w:rsidRPr="005E58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7"/>
  </w:num>
  <w:num w:numId="2" w16cid:durableId="653143560">
    <w:abstractNumId w:val="29"/>
  </w:num>
  <w:num w:numId="3" w16cid:durableId="523401314">
    <w:abstractNumId w:val="26"/>
  </w:num>
  <w:num w:numId="4" w16cid:durableId="1016420399">
    <w:abstractNumId w:val="31"/>
  </w:num>
  <w:num w:numId="5" w16cid:durableId="1949895659">
    <w:abstractNumId w:val="33"/>
  </w:num>
  <w:num w:numId="6" w16cid:durableId="930509889">
    <w:abstractNumId w:val="25"/>
  </w:num>
  <w:num w:numId="7" w16cid:durableId="1925796202">
    <w:abstractNumId w:val="10"/>
  </w:num>
  <w:num w:numId="8" w16cid:durableId="128773448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4"/>
  </w:num>
  <w:num w:numId="10" w16cid:durableId="1083918064">
    <w:abstractNumId w:val="16"/>
  </w:num>
  <w:num w:numId="11" w16cid:durableId="1199078109">
    <w:abstractNumId w:val="21"/>
  </w:num>
  <w:num w:numId="12" w16cid:durableId="74059274">
    <w:abstractNumId w:val="3"/>
  </w:num>
  <w:num w:numId="13" w16cid:durableId="1617635357">
    <w:abstractNumId w:val="28"/>
  </w:num>
  <w:num w:numId="14" w16cid:durableId="1943301320">
    <w:abstractNumId w:val="20"/>
  </w:num>
  <w:num w:numId="15" w16cid:durableId="410742238">
    <w:abstractNumId w:val="11"/>
  </w:num>
  <w:num w:numId="16" w16cid:durableId="158619971">
    <w:abstractNumId w:val="23"/>
  </w:num>
  <w:num w:numId="17" w16cid:durableId="1994064344">
    <w:abstractNumId w:val="24"/>
  </w:num>
  <w:num w:numId="18" w16cid:durableId="646320500">
    <w:abstractNumId w:val="22"/>
  </w:num>
  <w:num w:numId="19" w16cid:durableId="210581125">
    <w:abstractNumId w:val="8"/>
  </w:num>
  <w:num w:numId="20" w16cid:durableId="866260635">
    <w:abstractNumId w:val="12"/>
  </w:num>
  <w:num w:numId="21" w16cid:durableId="1169442623">
    <w:abstractNumId w:val="13"/>
  </w:num>
  <w:num w:numId="22" w16cid:durableId="381753215">
    <w:abstractNumId w:val="9"/>
  </w:num>
  <w:num w:numId="23" w16cid:durableId="1170098212">
    <w:abstractNumId w:val="17"/>
  </w:num>
  <w:num w:numId="24" w16cid:durableId="986133892">
    <w:abstractNumId w:val="32"/>
  </w:num>
  <w:num w:numId="25" w16cid:durableId="1782339498">
    <w:abstractNumId w:val="30"/>
  </w:num>
  <w:num w:numId="26" w16cid:durableId="1687906620">
    <w:abstractNumId w:val="27"/>
  </w:num>
  <w:num w:numId="27" w16cid:durableId="2098749643">
    <w:abstractNumId w:val="18"/>
  </w:num>
  <w:num w:numId="28" w16cid:durableId="616327307">
    <w:abstractNumId w:val="15"/>
  </w:num>
  <w:num w:numId="29" w16cid:durableId="1449009025">
    <w:abstractNumId w:val="4"/>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6"/>
  </w:num>
  <w:num w:numId="33" w16cid:durableId="111560951">
    <w:abstractNumId w:val="0"/>
  </w:num>
  <w:num w:numId="34" w16cid:durableId="1716998969">
    <w:abstractNumId w:val="19"/>
  </w:num>
  <w:num w:numId="35" w16cid:durableId="715470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175E"/>
    <w:rsid w:val="000F77CD"/>
    <w:rsid w:val="00104808"/>
    <w:rsid w:val="00116A00"/>
    <w:rsid w:val="001252D4"/>
    <w:rsid w:val="001267E5"/>
    <w:rsid w:val="00136ED2"/>
    <w:rsid w:val="00140F84"/>
    <w:rsid w:val="00156790"/>
    <w:rsid w:val="00161B5F"/>
    <w:rsid w:val="00162757"/>
    <w:rsid w:val="00163CF2"/>
    <w:rsid w:val="00165BD4"/>
    <w:rsid w:val="00166225"/>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57AF5"/>
    <w:rsid w:val="002615CE"/>
    <w:rsid w:val="0026161B"/>
    <w:rsid w:val="00262A2B"/>
    <w:rsid w:val="002769B4"/>
    <w:rsid w:val="002777A2"/>
    <w:rsid w:val="00291B53"/>
    <w:rsid w:val="00292E46"/>
    <w:rsid w:val="00295144"/>
    <w:rsid w:val="00295769"/>
    <w:rsid w:val="002971CE"/>
    <w:rsid w:val="002B2823"/>
    <w:rsid w:val="002C1689"/>
    <w:rsid w:val="002C3A3F"/>
    <w:rsid w:val="002D39FC"/>
    <w:rsid w:val="002D4E16"/>
    <w:rsid w:val="002F7322"/>
    <w:rsid w:val="00323DB4"/>
    <w:rsid w:val="003320F9"/>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9B4"/>
    <w:rsid w:val="00456FEB"/>
    <w:rsid w:val="0046265E"/>
    <w:rsid w:val="004634E0"/>
    <w:rsid w:val="0048341E"/>
    <w:rsid w:val="004840C1"/>
    <w:rsid w:val="004A52C2"/>
    <w:rsid w:val="004C115C"/>
    <w:rsid w:val="004D5A71"/>
    <w:rsid w:val="004D7B03"/>
    <w:rsid w:val="004E1A7E"/>
    <w:rsid w:val="004E3C50"/>
    <w:rsid w:val="004E4C04"/>
    <w:rsid w:val="004E4FD6"/>
    <w:rsid w:val="004E657F"/>
    <w:rsid w:val="004E6AF3"/>
    <w:rsid w:val="004F2A4E"/>
    <w:rsid w:val="0050008C"/>
    <w:rsid w:val="005117F0"/>
    <w:rsid w:val="0051380D"/>
    <w:rsid w:val="0051521A"/>
    <w:rsid w:val="00520162"/>
    <w:rsid w:val="00527623"/>
    <w:rsid w:val="00530111"/>
    <w:rsid w:val="00543A53"/>
    <w:rsid w:val="005562DF"/>
    <w:rsid w:val="0056556E"/>
    <w:rsid w:val="005742CF"/>
    <w:rsid w:val="00574FAE"/>
    <w:rsid w:val="005767A7"/>
    <w:rsid w:val="00587316"/>
    <w:rsid w:val="005874ED"/>
    <w:rsid w:val="0058786A"/>
    <w:rsid w:val="005932E0"/>
    <w:rsid w:val="00594FC0"/>
    <w:rsid w:val="005A12BD"/>
    <w:rsid w:val="005A274A"/>
    <w:rsid w:val="005B2FB3"/>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90BC9"/>
    <w:rsid w:val="00690F6A"/>
    <w:rsid w:val="00693929"/>
    <w:rsid w:val="006A5940"/>
    <w:rsid w:val="006B1B0C"/>
    <w:rsid w:val="006C4FB8"/>
    <w:rsid w:val="006D1037"/>
    <w:rsid w:val="006D231A"/>
    <w:rsid w:val="006D51A1"/>
    <w:rsid w:val="006E3A6B"/>
    <w:rsid w:val="006F3FB9"/>
    <w:rsid w:val="006F518E"/>
    <w:rsid w:val="00712478"/>
    <w:rsid w:val="00723753"/>
    <w:rsid w:val="00730A5E"/>
    <w:rsid w:val="007347C5"/>
    <w:rsid w:val="00735B8B"/>
    <w:rsid w:val="00741219"/>
    <w:rsid w:val="007422FA"/>
    <w:rsid w:val="007465A6"/>
    <w:rsid w:val="007625EA"/>
    <w:rsid w:val="00763285"/>
    <w:rsid w:val="007648B9"/>
    <w:rsid w:val="0076544C"/>
    <w:rsid w:val="007658CC"/>
    <w:rsid w:val="00771E1E"/>
    <w:rsid w:val="00780F94"/>
    <w:rsid w:val="0078784E"/>
    <w:rsid w:val="00797DF6"/>
    <w:rsid w:val="007A6DF0"/>
    <w:rsid w:val="007A7826"/>
    <w:rsid w:val="007C53F9"/>
    <w:rsid w:val="007D1862"/>
    <w:rsid w:val="007D4273"/>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4ADA"/>
    <w:rsid w:val="00876610"/>
    <w:rsid w:val="00876965"/>
    <w:rsid w:val="00876E71"/>
    <w:rsid w:val="008904E2"/>
    <w:rsid w:val="008A6FB0"/>
    <w:rsid w:val="008A7737"/>
    <w:rsid w:val="008B0F23"/>
    <w:rsid w:val="008B64E3"/>
    <w:rsid w:val="008C47B7"/>
    <w:rsid w:val="008C4CBC"/>
    <w:rsid w:val="008C5FD4"/>
    <w:rsid w:val="008D65F0"/>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35C1"/>
    <w:rsid w:val="00A46481"/>
    <w:rsid w:val="00A65271"/>
    <w:rsid w:val="00A65FCF"/>
    <w:rsid w:val="00A677B9"/>
    <w:rsid w:val="00A71964"/>
    <w:rsid w:val="00A77DFC"/>
    <w:rsid w:val="00A96A1F"/>
    <w:rsid w:val="00AA2241"/>
    <w:rsid w:val="00AA2393"/>
    <w:rsid w:val="00AA752C"/>
    <w:rsid w:val="00AA77FF"/>
    <w:rsid w:val="00AB2246"/>
    <w:rsid w:val="00AB35DB"/>
    <w:rsid w:val="00AB740C"/>
    <w:rsid w:val="00AB7E32"/>
    <w:rsid w:val="00AC4F35"/>
    <w:rsid w:val="00AC7CEE"/>
    <w:rsid w:val="00AD123C"/>
    <w:rsid w:val="00AD6E26"/>
    <w:rsid w:val="00AE5E96"/>
    <w:rsid w:val="00AF134E"/>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862AB"/>
    <w:rsid w:val="00B95895"/>
    <w:rsid w:val="00B96A14"/>
    <w:rsid w:val="00BA0899"/>
    <w:rsid w:val="00BB191F"/>
    <w:rsid w:val="00BC112C"/>
    <w:rsid w:val="00BC1CFE"/>
    <w:rsid w:val="00BC3302"/>
    <w:rsid w:val="00BC7034"/>
    <w:rsid w:val="00BE4294"/>
    <w:rsid w:val="00BF5800"/>
    <w:rsid w:val="00C0009D"/>
    <w:rsid w:val="00C02A6A"/>
    <w:rsid w:val="00C12BA2"/>
    <w:rsid w:val="00C22F80"/>
    <w:rsid w:val="00C23599"/>
    <w:rsid w:val="00C236BC"/>
    <w:rsid w:val="00C23FC3"/>
    <w:rsid w:val="00C37202"/>
    <w:rsid w:val="00C44AC9"/>
    <w:rsid w:val="00C511F3"/>
    <w:rsid w:val="00C54403"/>
    <w:rsid w:val="00C57C76"/>
    <w:rsid w:val="00C64264"/>
    <w:rsid w:val="00C65B5F"/>
    <w:rsid w:val="00C819C7"/>
    <w:rsid w:val="00C86A13"/>
    <w:rsid w:val="00C872F2"/>
    <w:rsid w:val="00C9031C"/>
    <w:rsid w:val="00C92BBE"/>
    <w:rsid w:val="00CA1224"/>
    <w:rsid w:val="00CA38BC"/>
    <w:rsid w:val="00CA7BA6"/>
    <w:rsid w:val="00CB17FB"/>
    <w:rsid w:val="00CB4A86"/>
    <w:rsid w:val="00CB719E"/>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70599"/>
    <w:rsid w:val="00D74DBB"/>
    <w:rsid w:val="00D74E04"/>
    <w:rsid w:val="00D913BC"/>
    <w:rsid w:val="00D95687"/>
    <w:rsid w:val="00DA37C3"/>
    <w:rsid w:val="00DA4376"/>
    <w:rsid w:val="00DA4546"/>
    <w:rsid w:val="00DA5CBF"/>
    <w:rsid w:val="00DA7223"/>
    <w:rsid w:val="00DB5DD2"/>
    <w:rsid w:val="00DB6115"/>
    <w:rsid w:val="00DC1089"/>
    <w:rsid w:val="00DD4DF8"/>
    <w:rsid w:val="00DE175F"/>
    <w:rsid w:val="00DE676B"/>
    <w:rsid w:val="00DE7A69"/>
    <w:rsid w:val="00DF3C96"/>
    <w:rsid w:val="00DF52A5"/>
    <w:rsid w:val="00E01F1E"/>
    <w:rsid w:val="00E04189"/>
    <w:rsid w:val="00E2529C"/>
    <w:rsid w:val="00E347F7"/>
    <w:rsid w:val="00E35EF2"/>
    <w:rsid w:val="00E36497"/>
    <w:rsid w:val="00E45EA0"/>
    <w:rsid w:val="00E552BC"/>
    <w:rsid w:val="00E559A4"/>
    <w:rsid w:val="00E56247"/>
    <w:rsid w:val="00E743E2"/>
    <w:rsid w:val="00E92B21"/>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3EFE"/>
    <w:rsid w:val="00F67A5C"/>
    <w:rsid w:val="00F76E0A"/>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190</cp:revision>
  <cp:lastPrinted>2022-01-31T07:08:00Z</cp:lastPrinted>
  <dcterms:created xsi:type="dcterms:W3CDTF">2022-02-02T07:17:00Z</dcterms:created>
  <dcterms:modified xsi:type="dcterms:W3CDTF">2022-11-21T11:25:00Z</dcterms:modified>
</cp:coreProperties>
</file>